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7291" w14:textId="444A9791" w:rsidR="00E720B1" w:rsidRPr="00436282" w:rsidRDefault="0001566B" w:rsidP="0001566B">
      <w:pPr>
        <w:tabs>
          <w:tab w:val="left" w:pos="2730"/>
        </w:tabs>
        <w:spacing w:after="0"/>
        <w:ind w:left="150" w:firstLine="2730"/>
        <w:rPr>
          <w:rFonts w:ascii="Times New Roman" w:eastAsiaTheme="minorEastAsia" w:hAnsi="Times New Roman"/>
          <w:b/>
          <w:noProof/>
          <w:sz w:val="24"/>
          <w:szCs w:val="24"/>
          <w:lang w:val="sq-AL" w:eastAsia="en-GB"/>
        </w:rPr>
      </w:pPr>
      <w:r w:rsidRPr="00261B5B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 xml:space="preserve">          </w:t>
      </w:r>
      <w:r w:rsidR="007A3D91" w:rsidRPr="00436282">
        <w:rPr>
          <w:noProof/>
        </w:rPr>
        <w:drawing>
          <wp:inline distT="0" distB="0" distL="0" distR="0" wp14:anchorId="7CA57056" wp14:editId="71D38B33">
            <wp:extent cx="57435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0" cy="90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F61AF" w14:textId="1A2F7593" w:rsidR="00D20F2B" w:rsidRPr="00436282" w:rsidRDefault="00D20F2B" w:rsidP="00D20F2B">
      <w:pPr>
        <w:spacing w:after="0"/>
        <w:jc w:val="center"/>
        <w:rPr>
          <w:rFonts w:ascii="Times New Roman" w:eastAsiaTheme="minorEastAsia" w:hAnsi="Times New Roman" w:cstheme="minorBidi"/>
          <w:iCs/>
          <w:sz w:val="24"/>
          <w:lang w:val="it-IT"/>
        </w:rPr>
      </w:pPr>
      <w:r w:rsidRPr="00436282">
        <w:rPr>
          <w:rFonts w:ascii="Times New Roman" w:eastAsiaTheme="minorEastAsia" w:hAnsi="Times New Roman"/>
          <w:b/>
          <w:sz w:val="24"/>
          <w:szCs w:val="24"/>
          <w:lang w:val="sq-AL" w:eastAsia="en-GB"/>
        </w:rPr>
        <w:t>INSTITUTI I MJEKËSISË LIGJORE</w:t>
      </w:r>
    </w:p>
    <w:p w14:paraId="75863924" w14:textId="42269498" w:rsidR="00D20F2B" w:rsidRPr="00436282" w:rsidRDefault="00D20F2B" w:rsidP="00D20F2B">
      <w:pPr>
        <w:spacing w:after="0"/>
        <w:jc w:val="center"/>
        <w:rPr>
          <w:rFonts w:ascii="Times New Roman" w:eastAsiaTheme="minorEastAsia" w:hAnsi="Times New Roman" w:cstheme="minorBidi"/>
          <w:iCs/>
          <w:lang w:val="it-IT"/>
        </w:rPr>
      </w:pPr>
      <w:r w:rsidRPr="00436282">
        <w:rPr>
          <w:rFonts w:ascii="Times New Roman" w:eastAsiaTheme="minorEastAsia" w:hAnsi="Times New Roman"/>
          <w:b/>
          <w:lang w:val="sq-AL" w:eastAsia="en-GB"/>
        </w:rPr>
        <w:t>SEKTORI I ÇËSHTJEVE JURIDIKE, FINANCËS DHE SHËRBIMEVE MBËSHTETËSE</w:t>
      </w:r>
    </w:p>
    <w:p w14:paraId="109376CC" w14:textId="77777777" w:rsidR="00D20F2B" w:rsidRPr="00436282" w:rsidRDefault="00D20F2B" w:rsidP="00521033">
      <w:pPr>
        <w:spacing w:after="0"/>
        <w:jc w:val="right"/>
        <w:rPr>
          <w:rFonts w:ascii="Times New Roman" w:hAnsi="Times New Roman"/>
          <w:sz w:val="24"/>
          <w:szCs w:val="24"/>
          <w:lang w:val="fr-FR"/>
        </w:rPr>
      </w:pPr>
    </w:p>
    <w:p w14:paraId="58D58430" w14:textId="77777777" w:rsidR="00436282" w:rsidRPr="00436282" w:rsidRDefault="00436282" w:rsidP="005210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E02DBB3" w14:textId="70C8DA8F" w:rsidR="00521033" w:rsidRPr="00436282" w:rsidRDefault="00AE3FD9" w:rsidP="00AE3FD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</w:t>
      </w:r>
      <w:r w:rsidR="00521033" w:rsidRPr="00436282">
        <w:rPr>
          <w:rFonts w:ascii="Times New Roman" w:hAnsi="Times New Roman"/>
          <w:sz w:val="24"/>
          <w:szCs w:val="24"/>
          <w:u w:val="single"/>
        </w:rPr>
        <w:t>elacion shpjegues për Monitorimet</w:t>
      </w:r>
    </w:p>
    <w:p w14:paraId="6EB315BA" w14:textId="77777777" w:rsidR="00521033" w:rsidRPr="00436282" w:rsidRDefault="00521033" w:rsidP="00521033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7B43F99" w14:textId="291CF625" w:rsidR="00521033" w:rsidRPr="00436282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 xml:space="preserve">Në zbatim të Ligjit </w:t>
      </w:r>
      <w:r w:rsidR="00DC7972" w:rsidRPr="00436282">
        <w:rPr>
          <w:rFonts w:ascii="Times New Roman" w:hAnsi="Times New Roman"/>
          <w:sz w:val="24"/>
          <w:szCs w:val="24"/>
        </w:rPr>
        <w:t>nr.115/2024 “Për buxhetin e vitit 2025”, si dhe në Udhëzimin plotësues nr.2, datë 24.01.2025, “Për zbatimin e Buxhetit të vitit 2025”</w:t>
      </w:r>
      <w:r w:rsidRPr="00436282">
        <w:rPr>
          <w:rFonts w:ascii="Times New Roman" w:hAnsi="Times New Roman"/>
          <w:sz w:val="24"/>
          <w:szCs w:val="24"/>
        </w:rPr>
        <w:t xml:space="preserve">, i ndryshuar, ju dërgojmë raportet e monitorimeve për </w:t>
      </w:r>
      <w:r w:rsidR="00D20F2B" w:rsidRPr="00436282">
        <w:rPr>
          <w:rFonts w:ascii="Times New Roman" w:hAnsi="Times New Roman"/>
          <w:sz w:val="24"/>
          <w:szCs w:val="24"/>
        </w:rPr>
        <w:t>vitin 202</w:t>
      </w:r>
      <w:r w:rsidR="00DC7972" w:rsidRPr="00436282">
        <w:rPr>
          <w:rFonts w:ascii="Times New Roman" w:hAnsi="Times New Roman"/>
          <w:sz w:val="24"/>
          <w:szCs w:val="24"/>
        </w:rPr>
        <w:t>5</w:t>
      </w:r>
      <w:r w:rsidR="00D20F2B" w:rsidRPr="00436282">
        <w:rPr>
          <w:rFonts w:ascii="Times New Roman" w:hAnsi="Times New Roman"/>
          <w:sz w:val="24"/>
          <w:szCs w:val="24"/>
        </w:rPr>
        <w:t>.</w:t>
      </w:r>
    </w:p>
    <w:p w14:paraId="18F8B404" w14:textId="3FF71D5E" w:rsidR="00521033" w:rsidRPr="00436282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 xml:space="preserve">Gjatë periudhës </w:t>
      </w:r>
      <w:r w:rsidR="00DF2DB0" w:rsidRPr="00436282">
        <w:rPr>
          <w:rFonts w:ascii="Times New Roman" w:hAnsi="Times New Roman"/>
          <w:sz w:val="24"/>
          <w:szCs w:val="24"/>
        </w:rPr>
        <w:t>janar-</w:t>
      </w:r>
      <w:r w:rsidR="00C7477E">
        <w:rPr>
          <w:rFonts w:ascii="Times New Roman" w:hAnsi="Times New Roman"/>
          <w:sz w:val="24"/>
          <w:szCs w:val="24"/>
        </w:rPr>
        <w:t>Gusht</w:t>
      </w:r>
      <w:r w:rsidR="00DF2DB0" w:rsidRPr="00436282">
        <w:rPr>
          <w:rFonts w:ascii="Times New Roman" w:hAnsi="Times New Roman"/>
          <w:sz w:val="24"/>
          <w:szCs w:val="24"/>
        </w:rPr>
        <w:t xml:space="preserve"> 2025</w:t>
      </w:r>
      <w:r w:rsidRPr="00436282">
        <w:rPr>
          <w:rFonts w:ascii="Times New Roman" w:hAnsi="Times New Roman"/>
          <w:sz w:val="24"/>
          <w:szCs w:val="24"/>
        </w:rPr>
        <w:t xml:space="preserve">, programi Instituti i Mjekësisë Ligjore, ka realizuar punën dhe politikën e tij e ka mbështetur mbi një qëllim, konkretisht: </w:t>
      </w:r>
    </w:p>
    <w:p w14:paraId="181EB25B" w14:textId="1EC30170" w:rsidR="00521033" w:rsidRPr="00436282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b/>
          <w:i/>
          <w:sz w:val="24"/>
          <w:szCs w:val="24"/>
        </w:rPr>
        <w:t xml:space="preserve">Qëllimi </w:t>
      </w:r>
      <w:r w:rsidRPr="00436282">
        <w:rPr>
          <w:rFonts w:ascii="Times New Roman" w:hAnsi="Times New Roman"/>
          <w:sz w:val="24"/>
          <w:szCs w:val="24"/>
        </w:rPr>
        <w:t xml:space="preserve">– </w:t>
      </w:r>
      <w:r w:rsidRPr="00436282">
        <w:rPr>
          <w:rFonts w:ascii="Times New Roman" w:hAnsi="Times New Roman"/>
          <w:i/>
          <w:sz w:val="24"/>
          <w:szCs w:val="24"/>
        </w:rPr>
        <w:t>Përmirësimi në fushën e toksikologjisë dhe të anatomisë pathologjike, duke u përafruar me standardet metodike dhe tekniko-shkencore të analogëve të Bashkimit Europian.</w:t>
      </w:r>
      <w:r w:rsidRPr="00436282">
        <w:rPr>
          <w:rFonts w:ascii="Times New Roman" w:hAnsi="Times New Roman"/>
          <w:sz w:val="24"/>
          <w:szCs w:val="24"/>
        </w:rPr>
        <w:t xml:space="preserve"> </w:t>
      </w:r>
    </w:p>
    <w:p w14:paraId="6CAD09AC" w14:textId="32109D7F" w:rsidR="00521033" w:rsidRPr="00436282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>Nga ana tjetër, IML ka përmbushur politikën e programit të vet duke shfrytëzuar fondet e miratuara në buxhetin e vitit 202</w:t>
      </w:r>
      <w:r w:rsidR="00DF2DB0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 xml:space="preserve">. Buxheti fillestar i akorduar në zbatim të Ligjit </w:t>
      </w:r>
      <w:r w:rsidR="00DF2DB0" w:rsidRPr="00436282">
        <w:rPr>
          <w:rFonts w:ascii="Times New Roman" w:hAnsi="Times New Roman"/>
          <w:sz w:val="24"/>
          <w:szCs w:val="24"/>
        </w:rPr>
        <w:t>nr.115/2024 “Për buxhetin e vitit 2025”</w:t>
      </w:r>
      <w:r w:rsidRPr="00436282">
        <w:rPr>
          <w:rFonts w:ascii="Times New Roman" w:hAnsi="Times New Roman"/>
          <w:sz w:val="24"/>
          <w:szCs w:val="24"/>
        </w:rPr>
        <w:t xml:space="preserve">, për Institutin e Mjekësisë Ligjore është </w:t>
      </w:r>
      <w:r w:rsidR="00DC250C" w:rsidRPr="00436282">
        <w:rPr>
          <w:rFonts w:ascii="Times New Roman" w:hAnsi="Times New Roman"/>
          <w:b/>
          <w:sz w:val="24"/>
          <w:szCs w:val="24"/>
        </w:rPr>
        <w:t>138,150,000</w:t>
      </w:r>
      <w:r w:rsidRPr="00436282">
        <w:rPr>
          <w:rFonts w:ascii="Times New Roman" w:hAnsi="Times New Roman"/>
          <w:b/>
          <w:sz w:val="24"/>
          <w:szCs w:val="24"/>
        </w:rPr>
        <w:t xml:space="preserve"> lekë</w:t>
      </w:r>
      <w:r w:rsidRPr="00436282">
        <w:rPr>
          <w:rFonts w:ascii="Times New Roman" w:hAnsi="Times New Roman"/>
          <w:sz w:val="24"/>
          <w:szCs w:val="24"/>
        </w:rPr>
        <w:t>, me shkresën nr.</w:t>
      </w:r>
      <w:r w:rsidR="000C756D" w:rsidRPr="00436282">
        <w:rPr>
          <w:rFonts w:ascii="Times New Roman" w:hAnsi="Times New Roman"/>
          <w:sz w:val="24"/>
          <w:szCs w:val="24"/>
        </w:rPr>
        <w:t>1059/3 prot.</w:t>
      </w:r>
      <w:r w:rsidRPr="00436282">
        <w:rPr>
          <w:rFonts w:ascii="Times New Roman" w:hAnsi="Times New Roman"/>
          <w:sz w:val="24"/>
          <w:szCs w:val="24"/>
        </w:rPr>
        <w:t xml:space="preserve">, datë </w:t>
      </w:r>
      <w:r w:rsidR="000C756D" w:rsidRPr="00436282">
        <w:rPr>
          <w:rFonts w:ascii="Times New Roman" w:hAnsi="Times New Roman"/>
          <w:sz w:val="24"/>
          <w:szCs w:val="24"/>
        </w:rPr>
        <w:t>12.03.2025</w:t>
      </w:r>
      <w:r w:rsidRPr="00436282">
        <w:rPr>
          <w:rFonts w:ascii="Times New Roman" w:hAnsi="Times New Roman"/>
          <w:sz w:val="24"/>
          <w:szCs w:val="24"/>
        </w:rPr>
        <w:t xml:space="preserve"> të Ministrisë së Financave dhe Ekonomisë është miratuar shtesa e fondit të veçantë </w:t>
      </w:r>
      <w:r w:rsidRPr="00436282">
        <w:rPr>
          <w:rFonts w:ascii="Times New Roman" w:hAnsi="Times New Roman"/>
          <w:b/>
          <w:sz w:val="24"/>
          <w:szCs w:val="24"/>
        </w:rPr>
        <w:t>100,000 lekë</w:t>
      </w:r>
      <w:r w:rsidRPr="00436282">
        <w:rPr>
          <w:rFonts w:ascii="Times New Roman" w:hAnsi="Times New Roman"/>
          <w:sz w:val="24"/>
          <w:szCs w:val="24"/>
        </w:rPr>
        <w:t>.</w:t>
      </w:r>
      <w:r w:rsidR="00C7477E">
        <w:rPr>
          <w:rFonts w:ascii="Times New Roman" w:hAnsi="Times New Roman"/>
          <w:sz w:val="24"/>
          <w:szCs w:val="24"/>
        </w:rPr>
        <w:t xml:space="preserve"> Me aktin normative nr.6, dat</w:t>
      </w:r>
      <w:r w:rsidR="008620F6">
        <w:rPr>
          <w:rFonts w:ascii="Times New Roman" w:hAnsi="Times New Roman"/>
          <w:sz w:val="24"/>
          <w:szCs w:val="24"/>
        </w:rPr>
        <w:t>ë</w:t>
      </w:r>
      <w:r w:rsidR="00C7477E">
        <w:rPr>
          <w:rFonts w:ascii="Times New Roman" w:hAnsi="Times New Roman"/>
          <w:sz w:val="24"/>
          <w:szCs w:val="24"/>
        </w:rPr>
        <w:t xml:space="preserve"> 11.06.2025, shtohen shpenzime kapitale me vler</w:t>
      </w:r>
      <w:r w:rsidR="008620F6">
        <w:rPr>
          <w:rFonts w:ascii="Times New Roman" w:hAnsi="Times New Roman"/>
          <w:sz w:val="24"/>
          <w:szCs w:val="24"/>
        </w:rPr>
        <w:t>ë</w:t>
      </w:r>
      <w:r w:rsidR="00C7477E">
        <w:rPr>
          <w:rFonts w:ascii="Times New Roman" w:hAnsi="Times New Roman"/>
          <w:sz w:val="24"/>
          <w:szCs w:val="24"/>
        </w:rPr>
        <w:t xml:space="preserve">n </w:t>
      </w:r>
      <w:r w:rsidR="00C7477E" w:rsidRPr="00C7477E">
        <w:rPr>
          <w:rFonts w:ascii="Times New Roman" w:hAnsi="Times New Roman"/>
          <w:b/>
          <w:bCs/>
          <w:sz w:val="24"/>
          <w:szCs w:val="24"/>
        </w:rPr>
        <w:t>143,000,000 lek</w:t>
      </w:r>
      <w:r w:rsidR="008620F6">
        <w:rPr>
          <w:rFonts w:ascii="Times New Roman" w:hAnsi="Times New Roman"/>
          <w:b/>
          <w:bCs/>
          <w:sz w:val="24"/>
          <w:szCs w:val="24"/>
        </w:rPr>
        <w:t>ë</w:t>
      </w:r>
      <w:r w:rsidRPr="00436282">
        <w:rPr>
          <w:rFonts w:ascii="Times New Roman" w:hAnsi="Times New Roman"/>
          <w:sz w:val="24"/>
          <w:szCs w:val="24"/>
        </w:rPr>
        <w:t xml:space="preserve"> </w:t>
      </w:r>
      <w:r w:rsidR="00C7477E">
        <w:rPr>
          <w:rFonts w:ascii="Times New Roman" w:hAnsi="Times New Roman"/>
          <w:color w:val="000000" w:themeColor="text1"/>
          <w:sz w:val="24"/>
          <w:szCs w:val="24"/>
        </w:rPr>
        <w:t xml:space="preserve">dhe me </w:t>
      </w:r>
      <w:r w:rsidR="00C7477E" w:rsidRPr="00B26A14">
        <w:rPr>
          <w:rFonts w:ascii="Times New Roman" w:hAnsi="Times New Roman"/>
          <w:b/>
          <w:bCs/>
          <w:color w:val="000000" w:themeColor="text1"/>
          <w:sz w:val="24"/>
          <w:szCs w:val="24"/>
        </w:rPr>
        <w:t>8,7</w:t>
      </w:r>
      <w:r w:rsidR="00C7477E" w:rsidRPr="00C7477E">
        <w:rPr>
          <w:rFonts w:ascii="Times New Roman" w:hAnsi="Times New Roman"/>
          <w:b/>
          <w:bCs/>
          <w:color w:val="000000" w:themeColor="text1"/>
          <w:sz w:val="24"/>
          <w:szCs w:val="24"/>
        </w:rPr>
        <w:t>00,000 lek</w:t>
      </w:r>
      <w:r w:rsidR="008620F6">
        <w:rPr>
          <w:rFonts w:ascii="Times New Roman" w:hAnsi="Times New Roman"/>
          <w:b/>
          <w:bCs/>
          <w:color w:val="000000" w:themeColor="text1"/>
          <w:sz w:val="24"/>
          <w:szCs w:val="24"/>
        </w:rPr>
        <w:t>ë</w:t>
      </w:r>
      <w:r w:rsidR="00C7477E">
        <w:rPr>
          <w:rFonts w:ascii="Times New Roman" w:hAnsi="Times New Roman"/>
          <w:color w:val="000000" w:themeColor="text1"/>
          <w:sz w:val="24"/>
          <w:szCs w:val="24"/>
        </w:rPr>
        <w:t xml:space="preserve"> shpenzimet operative. </w:t>
      </w:r>
      <w:r w:rsidRPr="0043628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436282">
        <w:rPr>
          <w:rFonts w:ascii="Times New Roman" w:hAnsi="Times New Roman"/>
          <w:sz w:val="24"/>
          <w:szCs w:val="24"/>
        </w:rPr>
        <w:t xml:space="preserve">uxheti </w:t>
      </w:r>
      <w:r w:rsidR="008620F6">
        <w:rPr>
          <w:rFonts w:ascii="Times New Roman" w:hAnsi="Times New Roman"/>
          <w:sz w:val="24"/>
          <w:szCs w:val="24"/>
        </w:rPr>
        <w:t>ë</w:t>
      </w:r>
      <w:r w:rsidR="00C7477E">
        <w:rPr>
          <w:rFonts w:ascii="Times New Roman" w:hAnsi="Times New Roman"/>
          <w:sz w:val="24"/>
          <w:szCs w:val="24"/>
        </w:rPr>
        <w:t>sht</w:t>
      </w:r>
      <w:r w:rsidR="008620F6">
        <w:rPr>
          <w:rFonts w:ascii="Times New Roman" w:hAnsi="Times New Roman"/>
          <w:sz w:val="24"/>
          <w:szCs w:val="24"/>
        </w:rPr>
        <w:t>ë</w:t>
      </w:r>
      <w:r w:rsidRPr="00436282">
        <w:rPr>
          <w:rFonts w:ascii="Times New Roman" w:hAnsi="Times New Roman"/>
          <w:sz w:val="24"/>
          <w:szCs w:val="24"/>
        </w:rPr>
        <w:t xml:space="preserve"> </w:t>
      </w:r>
      <w:r w:rsidR="00C7477E">
        <w:rPr>
          <w:rFonts w:ascii="Times New Roman" w:hAnsi="Times New Roman"/>
          <w:b/>
          <w:sz w:val="24"/>
          <w:szCs w:val="24"/>
        </w:rPr>
        <w:t>289</w:t>
      </w:r>
      <w:r w:rsidR="004C0DEE" w:rsidRPr="00436282">
        <w:rPr>
          <w:rFonts w:ascii="Times New Roman" w:hAnsi="Times New Roman"/>
          <w:b/>
          <w:sz w:val="24"/>
          <w:szCs w:val="24"/>
        </w:rPr>
        <w:t>,</w:t>
      </w:r>
      <w:r w:rsidR="00C7477E">
        <w:rPr>
          <w:rFonts w:ascii="Times New Roman" w:hAnsi="Times New Roman"/>
          <w:b/>
          <w:sz w:val="24"/>
          <w:szCs w:val="24"/>
        </w:rPr>
        <w:t>9</w:t>
      </w:r>
      <w:r w:rsidR="004C0DEE" w:rsidRPr="00436282">
        <w:rPr>
          <w:rFonts w:ascii="Times New Roman" w:hAnsi="Times New Roman"/>
          <w:b/>
          <w:sz w:val="24"/>
          <w:szCs w:val="24"/>
        </w:rPr>
        <w:t>50,000</w:t>
      </w:r>
      <w:r w:rsidRPr="00436282">
        <w:rPr>
          <w:rFonts w:ascii="Times New Roman" w:hAnsi="Times New Roman"/>
          <w:sz w:val="24"/>
          <w:szCs w:val="24"/>
        </w:rPr>
        <w:t xml:space="preserve"> lekë</w:t>
      </w:r>
      <w:r w:rsidR="00C7477E">
        <w:rPr>
          <w:rFonts w:ascii="Times New Roman" w:hAnsi="Times New Roman"/>
          <w:sz w:val="24"/>
          <w:szCs w:val="24"/>
        </w:rPr>
        <w:t>.</w:t>
      </w:r>
    </w:p>
    <w:p w14:paraId="455909AA" w14:textId="36C16162" w:rsidR="00521033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>Buxheti (vitit 202</w:t>
      </w:r>
      <w:r w:rsidR="004C0DEE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 xml:space="preserve">)      </w:t>
      </w:r>
      <w:r w:rsidR="00B26A14">
        <w:rPr>
          <w:rFonts w:ascii="Times New Roman" w:hAnsi="Times New Roman"/>
          <w:sz w:val="24"/>
          <w:szCs w:val="24"/>
        </w:rPr>
        <w:t xml:space="preserve"> </w:t>
      </w:r>
      <w:r w:rsidRPr="0043628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C0DEE" w:rsidRPr="00436282">
        <w:rPr>
          <w:rFonts w:ascii="Times New Roman" w:hAnsi="Times New Roman"/>
          <w:sz w:val="24"/>
          <w:szCs w:val="24"/>
        </w:rPr>
        <w:t>138,</w:t>
      </w:r>
      <w:r w:rsidR="000C756D" w:rsidRPr="00436282">
        <w:rPr>
          <w:rFonts w:ascii="Times New Roman" w:hAnsi="Times New Roman"/>
          <w:sz w:val="24"/>
          <w:szCs w:val="24"/>
        </w:rPr>
        <w:t>2</w:t>
      </w:r>
      <w:r w:rsidR="004C0DEE" w:rsidRPr="00436282">
        <w:rPr>
          <w:rFonts w:ascii="Times New Roman" w:hAnsi="Times New Roman"/>
          <w:sz w:val="24"/>
          <w:szCs w:val="24"/>
        </w:rPr>
        <w:t>50,000</w:t>
      </w:r>
      <w:r w:rsidRPr="00436282">
        <w:rPr>
          <w:rFonts w:ascii="Times New Roman" w:hAnsi="Times New Roman"/>
          <w:sz w:val="24"/>
          <w:szCs w:val="24"/>
        </w:rPr>
        <w:t xml:space="preserve"> lekë</w:t>
      </w:r>
    </w:p>
    <w:p w14:paraId="6F65449D" w14:textId="6618D663" w:rsidR="00B26A14" w:rsidRPr="00436282" w:rsidRDefault="00B26A14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Buxheti (rishikuar, vitit 2025)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289,950,000 lek</w:t>
      </w:r>
      <w:r w:rsidR="008620F6">
        <w:rPr>
          <w:rFonts w:ascii="Times New Roman" w:hAnsi="Times New Roman"/>
          <w:sz w:val="24"/>
          <w:szCs w:val="24"/>
        </w:rPr>
        <w:t>ë</w:t>
      </w:r>
    </w:p>
    <w:p w14:paraId="03D4941B" w14:textId="77777777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D427F04" w14:textId="3EB44FD4" w:rsidR="00521033" w:rsidRPr="00436282" w:rsidRDefault="00521033" w:rsidP="005210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 xml:space="preserve">Sa i takon buxhetit në nivel artikulli, gjatë </w:t>
      </w:r>
      <w:r w:rsidR="00CC3B17">
        <w:rPr>
          <w:rFonts w:ascii="Times New Roman" w:hAnsi="Times New Roman"/>
          <w:sz w:val="24"/>
          <w:szCs w:val="24"/>
        </w:rPr>
        <w:t>8</w:t>
      </w:r>
      <w:r w:rsidR="000C756D" w:rsidRPr="00436282">
        <w:rPr>
          <w:rFonts w:ascii="Times New Roman" w:hAnsi="Times New Roman"/>
          <w:sz w:val="24"/>
          <w:szCs w:val="24"/>
        </w:rPr>
        <w:t xml:space="preserve"> mujorit</w:t>
      </w:r>
      <w:r w:rsidRPr="00436282">
        <w:rPr>
          <w:rFonts w:ascii="Times New Roman" w:hAnsi="Times New Roman"/>
          <w:sz w:val="24"/>
          <w:szCs w:val="24"/>
        </w:rPr>
        <w:t xml:space="preserve"> 202</w:t>
      </w:r>
      <w:r w:rsidR="000C756D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>,</w:t>
      </w:r>
      <w:r w:rsidR="000C756D" w:rsidRPr="00436282">
        <w:rPr>
          <w:rFonts w:ascii="Times New Roman" w:hAnsi="Times New Roman"/>
          <w:sz w:val="24"/>
          <w:szCs w:val="24"/>
        </w:rPr>
        <w:t xml:space="preserve"> </w:t>
      </w:r>
      <w:r w:rsidRPr="00436282">
        <w:rPr>
          <w:rFonts w:ascii="Times New Roman" w:hAnsi="Times New Roman"/>
          <w:sz w:val="24"/>
          <w:szCs w:val="24"/>
        </w:rPr>
        <w:t>ka pa</w:t>
      </w:r>
      <w:r w:rsidR="000C756D" w:rsidRPr="00436282">
        <w:rPr>
          <w:rFonts w:ascii="Times New Roman" w:hAnsi="Times New Roman"/>
          <w:sz w:val="24"/>
          <w:szCs w:val="24"/>
        </w:rPr>
        <w:t>t</w:t>
      </w:r>
      <w:r w:rsidRPr="00436282">
        <w:rPr>
          <w:rFonts w:ascii="Times New Roman" w:hAnsi="Times New Roman"/>
          <w:sz w:val="24"/>
          <w:szCs w:val="24"/>
        </w:rPr>
        <w:t>ur ndryshime</w:t>
      </w:r>
      <w:r w:rsidR="00CC3B17">
        <w:rPr>
          <w:rFonts w:ascii="Times New Roman" w:hAnsi="Times New Roman"/>
          <w:sz w:val="24"/>
          <w:szCs w:val="24"/>
        </w:rPr>
        <w:t xml:space="preserve"> sipas aktit normative nr.6, dat</w:t>
      </w:r>
      <w:r w:rsidR="008620F6">
        <w:rPr>
          <w:rFonts w:ascii="Times New Roman" w:hAnsi="Times New Roman"/>
          <w:sz w:val="24"/>
          <w:szCs w:val="24"/>
        </w:rPr>
        <w:t>ë</w:t>
      </w:r>
      <w:r w:rsidR="00CC3B17">
        <w:rPr>
          <w:rFonts w:ascii="Times New Roman" w:hAnsi="Times New Roman"/>
          <w:sz w:val="24"/>
          <w:szCs w:val="24"/>
        </w:rPr>
        <w:t xml:space="preserve"> 11.06.2025.</w:t>
      </w:r>
      <w:r w:rsidRPr="00436282">
        <w:rPr>
          <w:rFonts w:ascii="Times New Roman" w:hAnsi="Times New Roman"/>
          <w:sz w:val="24"/>
          <w:szCs w:val="24"/>
        </w:rPr>
        <w:t xml:space="preserve"> Buxheti në nivel artikulli gjatë </w:t>
      </w:r>
      <w:r w:rsidR="00CC3B17">
        <w:rPr>
          <w:rFonts w:ascii="Times New Roman" w:hAnsi="Times New Roman"/>
          <w:sz w:val="24"/>
          <w:szCs w:val="24"/>
        </w:rPr>
        <w:t>8</w:t>
      </w:r>
      <w:r w:rsidR="000C756D" w:rsidRPr="00436282">
        <w:rPr>
          <w:rFonts w:ascii="Times New Roman" w:hAnsi="Times New Roman"/>
          <w:sz w:val="24"/>
          <w:szCs w:val="24"/>
        </w:rPr>
        <w:t xml:space="preserve"> mujorit </w:t>
      </w:r>
      <w:r w:rsidR="00556450" w:rsidRPr="00436282">
        <w:rPr>
          <w:rFonts w:ascii="Times New Roman" w:hAnsi="Times New Roman"/>
          <w:sz w:val="24"/>
          <w:szCs w:val="24"/>
        </w:rPr>
        <w:t>202</w:t>
      </w:r>
      <w:r w:rsidR="000C756D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>, paraqiten si më poshtë:</w:t>
      </w:r>
    </w:p>
    <w:p w14:paraId="65811EB8" w14:textId="77777777" w:rsidR="00CC3B17" w:rsidRDefault="00CC3B17" w:rsidP="0052103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37B51AE" w14:textId="77777777" w:rsidR="00CC3B17" w:rsidRDefault="00CC3B17" w:rsidP="0052103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2CC3F26D" w14:textId="2584674A" w:rsidR="00521033" w:rsidRPr="00436282" w:rsidRDefault="00521033" w:rsidP="0052103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i/>
          <w:sz w:val="24"/>
          <w:szCs w:val="24"/>
          <w:u w:val="single"/>
        </w:rPr>
        <w:t>Artikulli 600+601 (Shpenzime personeli</w:t>
      </w:r>
      <w:r w:rsidRPr="00436282">
        <w:rPr>
          <w:rFonts w:ascii="Times New Roman" w:hAnsi="Times New Roman"/>
          <w:sz w:val="24"/>
          <w:szCs w:val="24"/>
        </w:rPr>
        <w:t>)</w:t>
      </w:r>
    </w:p>
    <w:p w14:paraId="7437F877" w14:textId="42394F5A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 xml:space="preserve">Buxheti </w:t>
      </w:r>
      <w:r w:rsidR="00556450" w:rsidRPr="00436282">
        <w:rPr>
          <w:rFonts w:ascii="Times New Roman" w:hAnsi="Times New Roman"/>
          <w:sz w:val="24"/>
          <w:szCs w:val="24"/>
        </w:rPr>
        <w:t>(viti 202</w:t>
      </w:r>
      <w:r w:rsidR="000C756D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 xml:space="preserve">)                                       </w:t>
      </w:r>
      <w:r w:rsidR="000C756D" w:rsidRPr="00436282">
        <w:rPr>
          <w:rFonts w:ascii="Times New Roman" w:hAnsi="Times New Roman"/>
          <w:sz w:val="24"/>
          <w:szCs w:val="24"/>
        </w:rPr>
        <w:t>65,022,000</w:t>
      </w:r>
      <w:r w:rsidRPr="00436282">
        <w:rPr>
          <w:rFonts w:ascii="Times New Roman" w:hAnsi="Times New Roman"/>
          <w:sz w:val="24"/>
          <w:szCs w:val="24"/>
        </w:rPr>
        <w:t xml:space="preserve"> lekë</w:t>
      </w:r>
    </w:p>
    <w:p w14:paraId="5792B8C7" w14:textId="6EBEEAE3" w:rsidR="00CC3B17" w:rsidRDefault="00CC3B17" w:rsidP="0029203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Buxheti (rishikuar viti 2025)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6</w:t>
      </w:r>
      <w:r w:rsidR="007641D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7641DC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>2,000 lek</w:t>
      </w:r>
      <w:r w:rsidR="008620F6">
        <w:rPr>
          <w:rFonts w:ascii="Times New Roman" w:hAnsi="Times New Roman"/>
          <w:sz w:val="24"/>
          <w:szCs w:val="24"/>
        </w:rPr>
        <w:t>ë</w:t>
      </w:r>
    </w:p>
    <w:p w14:paraId="2243E844" w14:textId="4E67BA64" w:rsidR="00521033" w:rsidRPr="00436282" w:rsidRDefault="00521033" w:rsidP="0029203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>Realizimi faktik (</w:t>
      </w:r>
      <w:r w:rsidR="00750CFD">
        <w:rPr>
          <w:rFonts w:ascii="Times New Roman" w:hAnsi="Times New Roman"/>
          <w:sz w:val="24"/>
          <w:szCs w:val="24"/>
        </w:rPr>
        <w:t>8</w:t>
      </w:r>
      <w:r w:rsidR="000C756D" w:rsidRPr="00436282">
        <w:rPr>
          <w:rFonts w:ascii="Times New Roman" w:hAnsi="Times New Roman"/>
          <w:sz w:val="24"/>
          <w:szCs w:val="24"/>
        </w:rPr>
        <w:t xml:space="preserve"> mujor</w:t>
      </w:r>
      <w:r w:rsidR="00556450" w:rsidRPr="00436282">
        <w:rPr>
          <w:rFonts w:ascii="Times New Roman" w:hAnsi="Times New Roman"/>
          <w:sz w:val="24"/>
          <w:szCs w:val="24"/>
        </w:rPr>
        <w:t xml:space="preserve"> 202</w:t>
      </w:r>
      <w:r w:rsidR="000C756D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 xml:space="preserve">)                   </w:t>
      </w:r>
      <w:r w:rsidR="00F143D2">
        <w:rPr>
          <w:rFonts w:ascii="Times New Roman" w:hAnsi="Times New Roman"/>
          <w:sz w:val="24"/>
          <w:szCs w:val="24"/>
        </w:rPr>
        <w:t>44,728,429</w:t>
      </w:r>
      <w:r w:rsidRPr="00436282">
        <w:rPr>
          <w:rFonts w:ascii="Times New Roman" w:hAnsi="Times New Roman"/>
          <w:sz w:val="24"/>
          <w:szCs w:val="24"/>
        </w:rPr>
        <w:t xml:space="preserve"> lekë</w:t>
      </w:r>
    </w:p>
    <w:p w14:paraId="22323612" w14:textId="77777777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B51214F" w14:textId="77777777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277CC8E" w14:textId="77777777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8EF6356" w14:textId="77777777" w:rsidR="00521033" w:rsidRPr="00436282" w:rsidRDefault="00521033" w:rsidP="0052103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36282">
        <w:rPr>
          <w:rFonts w:ascii="Times New Roman" w:hAnsi="Times New Roman"/>
          <w:i/>
          <w:sz w:val="24"/>
          <w:szCs w:val="24"/>
          <w:u w:val="single"/>
        </w:rPr>
        <w:t>Artikulli 602+606 (Shpenzime te tjera operative)</w:t>
      </w:r>
    </w:p>
    <w:p w14:paraId="12C2CEE9" w14:textId="52B69790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>Buxheti (</w:t>
      </w:r>
      <w:r w:rsidR="00556450" w:rsidRPr="00436282">
        <w:rPr>
          <w:rFonts w:ascii="Times New Roman" w:hAnsi="Times New Roman"/>
          <w:sz w:val="24"/>
          <w:szCs w:val="24"/>
        </w:rPr>
        <w:t>viti 202</w:t>
      </w:r>
      <w:r w:rsidR="000C756D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 xml:space="preserve">)                                       </w:t>
      </w:r>
      <w:r w:rsidR="00750CFD">
        <w:rPr>
          <w:rFonts w:ascii="Times New Roman" w:hAnsi="Times New Roman"/>
          <w:sz w:val="24"/>
          <w:szCs w:val="24"/>
        </w:rPr>
        <w:t>43,128</w:t>
      </w:r>
      <w:r w:rsidR="00556450" w:rsidRPr="00436282">
        <w:rPr>
          <w:rFonts w:ascii="Times New Roman" w:hAnsi="Times New Roman"/>
          <w:sz w:val="24"/>
          <w:szCs w:val="24"/>
        </w:rPr>
        <w:t>,000</w:t>
      </w:r>
      <w:r w:rsidRPr="00436282">
        <w:rPr>
          <w:rFonts w:ascii="Times New Roman" w:hAnsi="Times New Roman"/>
          <w:sz w:val="24"/>
          <w:szCs w:val="24"/>
        </w:rPr>
        <w:t xml:space="preserve"> lekë</w:t>
      </w:r>
    </w:p>
    <w:p w14:paraId="73165279" w14:textId="4B0F67FD" w:rsidR="00CC3B17" w:rsidRDefault="00CC3B17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Buxheti (Rishikuar, viti 2025)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641DC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>,</w:t>
      </w:r>
      <w:r w:rsidR="007641DC">
        <w:rPr>
          <w:rFonts w:ascii="Times New Roman" w:hAnsi="Times New Roman"/>
          <w:sz w:val="24"/>
          <w:szCs w:val="24"/>
        </w:rPr>
        <w:t>078</w:t>
      </w:r>
      <w:r>
        <w:rPr>
          <w:rFonts w:ascii="Times New Roman" w:hAnsi="Times New Roman"/>
          <w:sz w:val="24"/>
          <w:szCs w:val="24"/>
        </w:rPr>
        <w:t>,000 lek</w:t>
      </w:r>
      <w:r w:rsidR="008620F6">
        <w:rPr>
          <w:rFonts w:ascii="Times New Roman" w:hAnsi="Times New Roman"/>
          <w:sz w:val="24"/>
          <w:szCs w:val="24"/>
        </w:rPr>
        <w:t>ë</w:t>
      </w:r>
    </w:p>
    <w:p w14:paraId="56886D13" w14:textId="12D8B887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>Realizimi faktik (</w:t>
      </w:r>
      <w:r w:rsidR="00F143D2">
        <w:rPr>
          <w:rFonts w:ascii="Times New Roman" w:hAnsi="Times New Roman"/>
          <w:sz w:val="24"/>
          <w:szCs w:val="24"/>
        </w:rPr>
        <w:t>8</w:t>
      </w:r>
      <w:r w:rsidR="00726E59" w:rsidRPr="00436282">
        <w:rPr>
          <w:rFonts w:ascii="Times New Roman" w:hAnsi="Times New Roman"/>
          <w:sz w:val="24"/>
          <w:szCs w:val="24"/>
        </w:rPr>
        <w:t xml:space="preserve"> mujor 2025</w:t>
      </w:r>
      <w:r w:rsidRPr="00436282">
        <w:rPr>
          <w:rFonts w:ascii="Times New Roman" w:hAnsi="Times New Roman"/>
          <w:sz w:val="24"/>
          <w:szCs w:val="24"/>
        </w:rPr>
        <w:t xml:space="preserve">)                   </w:t>
      </w:r>
      <w:r w:rsidR="00F143D2">
        <w:rPr>
          <w:rFonts w:ascii="Times New Roman" w:hAnsi="Times New Roman"/>
          <w:sz w:val="24"/>
          <w:szCs w:val="24"/>
        </w:rPr>
        <w:t>13.883.204</w:t>
      </w:r>
      <w:r w:rsidRPr="00436282">
        <w:rPr>
          <w:rFonts w:ascii="Times New Roman" w:hAnsi="Times New Roman"/>
          <w:sz w:val="24"/>
          <w:szCs w:val="24"/>
        </w:rPr>
        <w:t xml:space="preserve"> lekë</w:t>
      </w:r>
    </w:p>
    <w:p w14:paraId="4ACD6717" w14:textId="77777777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15174526" w14:textId="77777777" w:rsidR="00521033" w:rsidRPr="00436282" w:rsidRDefault="00521033" w:rsidP="0052103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36282">
        <w:rPr>
          <w:rFonts w:ascii="Times New Roman" w:hAnsi="Times New Roman"/>
          <w:i/>
          <w:sz w:val="24"/>
          <w:szCs w:val="24"/>
          <w:u w:val="single"/>
        </w:rPr>
        <w:t>Artikulli 231 (Investime-Kapitale të trupëzuara)</w:t>
      </w:r>
    </w:p>
    <w:p w14:paraId="38C48052" w14:textId="7191A24B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>Buxheti (</w:t>
      </w:r>
      <w:r w:rsidR="00556450" w:rsidRPr="00436282">
        <w:rPr>
          <w:rFonts w:ascii="Times New Roman" w:hAnsi="Times New Roman"/>
          <w:sz w:val="24"/>
          <w:szCs w:val="24"/>
        </w:rPr>
        <w:t>viti 202</w:t>
      </w:r>
      <w:r w:rsidR="00726E59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 xml:space="preserve">)                                       </w:t>
      </w:r>
      <w:r w:rsidR="00726E59" w:rsidRPr="00436282">
        <w:rPr>
          <w:rFonts w:ascii="Times New Roman" w:hAnsi="Times New Roman"/>
          <w:sz w:val="24"/>
          <w:szCs w:val="24"/>
        </w:rPr>
        <w:t>30</w:t>
      </w:r>
      <w:r w:rsidR="00556450" w:rsidRPr="00436282">
        <w:rPr>
          <w:rFonts w:ascii="Times New Roman" w:hAnsi="Times New Roman"/>
          <w:sz w:val="24"/>
          <w:szCs w:val="24"/>
        </w:rPr>
        <w:t>,</w:t>
      </w:r>
      <w:r w:rsidR="00726E59" w:rsidRPr="00436282">
        <w:rPr>
          <w:rFonts w:ascii="Times New Roman" w:hAnsi="Times New Roman"/>
          <w:sz w:val="24"/>
          <w:szCs w:val="24"/>
        </w:rPr>
        <w:t>0</w:t>
      </w:r>
      <w:r w:rsidR="00556450" w:rsidRPr="00436282">
        <w:rPr>
          <w:rFonts w:ascii="Times New Roman" w:hAnsi="Times New Roman"/>
          <w:sz w:val="24"/>
          <w:szCs w:val="24"/>
        </w:rPr>
        <w:t>00,000</w:t>
      </w:r>
      <w:r w:rsidRPr="00436282">
        <w:rPr>
          <w:rFonts w:ascii="Times New Roman" w:hAnsi="Times New Roman"/>
          <w:sz w:val="24"/>
          <w:szCs w:val="24"/>
        </w:rPr>
        <w:t xml:space="preserve"> lekë</w:t>
      </w:r>
    </w:p>
    <w:p w14:paraId="145E64F8" w14:textId="58F40502" w:rsidR="00750CFD" w:rsidRDefault="00750CFD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Buxheti (Rishikuar, viti 2025)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173,000,000 lek</w:t>
      </w:r>
      <w:r w:rsidR="008620F6">
        <w:rPr>
          <w:rFonts w:ascii="Times New Roman" w:hAnsi="Times New Roman"/>
          <w:sz w:val="24"/>
          <w:szCs w:val="24"/>
        </w:rPr>
        <w:t>ë</w:t>
      </w:r>
    </w:p>
    <w:p w14:paraId="657BA87F" w14:textId="6DA3DF78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>Realizimi faktik (</w:t>
      </w:r>
      <w:r w:rsidR="00750CFD">
        <w:rPr>
          <w:rFonts w:ascii="Times New Roman" w:hAnsi="Times New Roman"/>
          <w:sz w:val="24"/>
          <w:szCs w:val="24"/>
        </w:rPr>
        <w:t>8</w:t>
      </w:r>
      <w:r w:rsidR="00726E59" w:rsidRPr="00436282">
        <w:rPr>
          <w:rFonts w:ascii="Times New Roman" w:hAnsi="Times New Roman"/>
          <w:sz w:val="24"/>
          <w:szCs w:val="24"/>
        </w:rPr>
        <w:t xml:space="preserve"> mujori 2025</w:t>
      </w:r>
      <w:r w:rsidRPr="00436282">
        <w:rPr>
          <w:rFonts w:ascii="Times New Roman" w:hAnsi="Times New Roman"/>
          <w:sz w:val="24"/>
          <w:szCs w:val="24"/>
        </w:rPr>
        <w:t xml:space="preserve">)                  </w:t>
      </w:r>
      <w:r w:rsidR="00F143D2">
        <w:rPr>
          <w:rFonts w:ascii="Times New Roman" w:hAnsi="Times New Roman"/>
          <w:sz w:val="24"/>
          <w:szCs w:val="24"/>
        </w:rPr>
        <w:t>41,682,802</w:t>
      </w:r>
      <w:r w:rsidR="00556450" w:rsidRPr="00436282">
        <w:rPr>
          <w:rFonts w:ascii="Times New Roman" w:hAnsi="Times New Roman"/>
          <w:sz w:val="24"/>
          <w:szCs w:val="24"/>
        </w:rPr>
        <w:t xml:space="preserve"> </w:t>
      </w:r>
      <w:r w:rsidRPr="00436282">
        <w:rPr>
          <w:rFonts w:ascii="Times New Roman" w:hAnsi="Times New Roman"/>
          <w:sz w:val="24"/>
          <w:szCs w:val="24"/>
        </w:rPr>
        <w:t>lekë</w:t>
      </w:r>
    </w:p>
    <w:p w14:paraId="53FC00C1" w14:textId="77777777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5B5C62E" w14:textId="59F560AA" w:rsidR="00521033" w:rsidRPr="00436282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 xml:space="preserve">Realizimi i shpenzimeve për </w:t>
      </w:r>
      <w:r w:rsidR="003077D7" w:rsidRPr="00436282">
        <w:rPr>
          <w:rFonts w:ascii="Times New Roman" w:hAnsi="Times New Roman"/>
          <w:sz w:val="24"/>
          <w:szCs w:val="24"/>
        </w:rPr>
        <w:t>vitin 202</w:t>
      </w:r>
      <w:r w:rsidR="00196CA9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36282">
        <w:rPr>
          <w:rFonts w:ascii="Times New Roman" w:hAnsi="Times New Roman"/>
          <w:sz w:val="24"/>
          <w:szCs w:val="24"/>
        </w:rPr>
        <w:t xml:space="preserve">për Institutin e Mjekësisë Ligjore, sipas zërave kryesorë është: </w:t>
      </w:r>
    </w:p>
    <w:p w14:paraId="298092ED" w14:textId="716F4BF8" w:rsidR="00521033" w:rsidRPr="00436282" w:rsidRDefault="00521033" w:rsidP="00521033">
      <w:pPr>
        <w:pStyle w:val="Subtitle"/>
        <w:numPr>
          <w:ilvl w:val="1"/>
          <w:numId w:val="10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436282">
        <w:rPr>
          <w:b w:val="0"/>
          <w:bCs w:val="0"/>
          <w:lang w:val="da-DK"/>
        </w:rPr>
        <w:t xml:space="preserve">Shpenzimet e personelit                        </w:t>
      </w:r>
      <w:r w:rsidR="00F143D2">
        <w:rPr>
          <w:b w:val="0"/>
          <w:bCs w:val="0"/>
          <w:lang w:val="da-DK"/>
        </w:rPr>
        <w:t>66</w:t>
      </w:r>
      <w:r w:rsidR="00221ED3">
        <w:rPr>
          <w:b w:val="0"/>
          <w:bCs w:val="0"/>
          <w:lang w:val="da-DK"/>
        </w:rPr>
        <w:t xml:space="preserve"> </w:t>
      </w:r>
      <w:r w:rsidRPr="00436282">
        <w:rPr>
          <w:b w:val="0"/>
          <w:bCs w:val="0"/>
          <w:lang w:val="da-DK"/>
        </w:rPr>
        <w:t xml:space="preserve">%  </w:t>
      </w:r>
    </w:p>
    <w:p w14:paraId="44915B20" w14:textId="28278E0B" w:rsidR="00521033" w:rsidRPr="00436282" w:rsidRDefault="00521033" w:rsidP="00521033">
      <w:pPr>
        <w:pStyle w:val="Subtitle"/>
        <w:numPr>
          <w:ilvl w:val="1"/>
          <w:numId w:val="10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436282">
        <w:rPr>
          <w:b w:val="0"/>
          <w:bCs w:val="0"/>
        </w:rPr>
        <w:t xml:space="preserve">Shpenzimet e tjera operative                 </w:t>
      </w:r>
      <w:r w:rsidR="00F143D2">
        <w:rPr>
          <w:b w:val="0"/>
          <w:bCs w:val="0"/>
        </w:rPr>
        <w:t>28</w:t>
      </w:r>
      <w:r w:rsidRPr="00436282">
        <w:rPr>
          <w:b w:val="0"/>
          <w:bCs w:val="0"/>
        </w:rPr>
        <w:t xml:space="preserve"> %</w:t>
      </w:r>
    </w:p>
    <w:p w14:paraId="1761A9FA" w14:textId="456F1E2F" w:rsidR="00521033" w:rsidRPr="00436282" w:rsidRDefault="00521033" w:rsidP="00521033">
      <w:pPr>
        <w:pStyle w:val="Subtitle"/>
        <w:numPr>
          <w:ilvl w:val="1"/>
          <w:numId w:val="10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436282">
        <w:rPr>
          <w:b w:val="0"/>
          <w:bCs w:val="0"/>
        </w:rPr>
        <w:t xml:space="preserve">Shpenzimet kapitale                              </w:t>
      </w:r>
      <w:r w:rsidR="00F143D2">
        <w:rPr>
          <w:b w:val="0"/>
          <w:bCs w:val="0"/>
        </w:rPr>
        <w:t>24</w:t>
      </w:r>
      <w:r w:rsidRPr="00436282">
        <w:rPr>
          <w:b w:val="0"/>
          <w:bCs w:val="0"/>
        </w:rPr>
        <w:t xml:space="preserve"> %</w:t>
      </w:r>
    </w:p>
    <w:p w14:paraId="18C29D03" w14:textId="77777777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7D0E309C" w14:textId="05C3470F" w:rsidR="00521033" w:rsidRPr="00436282" w:rsidRDefault="00521033" w:rsidP="005210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 xml:space="preserve">Realizimi i shpenzimeve të personelit është rreth </w:t>
      </w:r>
      <w:r w:rsidR="00F143D2">
        <w:rPr>
          <w:rFonts w:ascii="Times New Roman" w:hAnsi="Times New Roman"/>
          <w:sz w:val="24"/>
          <w:szCs w:val="24"/>
        </w:rPr>
        <w:t>66</w:t>
      </w:r>
      <w:r w:rsidR="00221ED3">
        <w:rPr>
          <w:rFonts w:ascii="Times New Roman" w:hAnsi="Times New Roman"/>
          <w:sz w:val="24"/>
          <w:szCs w:val="24"/>
        </w:rPr>
        <w:t xml:space="preserve"> </w:t>
      </w:r>
      <w:r w:rsidRPr="00436282">
        <w:rPr>
          <w:rFonts w:ascii="Times New Roman" w:hAnsi="Times New Roman"/>
          <w:b/>
          <w:sz w:val="24"/>
          <w:szCs w:val="24"/>
        </w:rPr>
        <w:t>%</w:t>
      </w:r>
      <w:r w:rsidRPr="00436282">
        <w:rPr>
          <w:rFonts w:ascii="Times New Roman" w:hAnsi="Times New Roman"/>
          <w:sz w:val="24"/>
          <w:szCs w:val="24"/>
        </w:rPr>
        <w:t xml:space="preserve">, për shkak të </w:t>
      </w:r>
      <w:r w:rsidR="00221ED3">
        <w:rPr>
          <w:rFonts w:ascii="Times New Roman" w:hAnsi="Times New Roman"/>
          <w:sz w:val="24"/>
          <w:szCs w:val="24"/>
        </w:rPr>
        <w:t>3</w:t>
      </w:r>
      <w:r w:rsidRPr="00436282">
        <w:rPr>
          <w:rFonts w:ascii="Times New Roman" w:hAnsi="Times New Roman"/>
          <w:sz w:val="24"/>
          <w:szCs w:val="24"/>
        </w:rPr>
        <w:t xml:space="preserve"> vendeve vakante</w:t>
      </w:r>
      <w:r w:rsidR="00094F7A" w:rsidRPr="00436282">
        <w:rPr>
          <w:rFonts w:ascii="Times New Roman" w:hAnsi="Times New Roman"/>
          <w:sz w:val="24"/>
          <w:szCs w:val="24"/>
        </w:rPr>
        <w:t xml:space="preserve"> </w:t>
      </w:r>
      <w:r w:rsidRPr="00436282">
        <w:rPr>
          <w:rFonts w:ascii="Times New Roman" w:hAnsi="Times New Roman"/>
          <w:sz w:val="24"/>
          <w:szCs w:val="24"/>
        </w:rPr>
        <w:t>(</w:t>
      </w:r>
      <w:r w:rsidR="00221ED3">
        <w:rPr>
          <w:rFonts w:ascii="Times New Roman" w:hAnsi="Times New Roman"/>
          <w:sz w:val="24"/>
          <w:szCs w:val="24"/>
        </w:rPr>
        <w:t>1</w:t>
      </w:r>
      <w:r w:rsidRPr="00436282">
        <w:rPr>
          <w:rFonts w:ascii="Times New Roman" w:hAnsi="Times New Roman"/>
          <w:sz w:val="24"/>
          <w:szCs w:val="24"/>
        </w:rPr>
        <w:t xml:space="preserve"> ekspert mjeko-ligjor me kategori page III-</w:t>
      </w:r>
      <w:r w:rsidR="00094F7A" w:rsidRPr="00436282">
        <w:rPr>
          <w:rFonts w:ascii="Times New Roman" w:hAnsi="Times New Roman"/>
          <w:sz w:val="24"/>
          <w:szCs w:val="24"/>
        </w:rPr>
        <w:t>1</w:t>
      </w:r>
      <w:r w:rsidR="00221ED3">
        <w:rPr>
          <w:rFonts w:ascii="Times New Roman" w:hAnsi="Times New Roman"/>
          <w:sz w:val="24"/>
          <w:szCs w:val="24"/>
        </w:rPr>
        <w:t>, dhe 2 ekspert mjeko-ligjor me kategori page III-2</w:t>
      </w:r>
      <w:r w:rsidR="00914A58" w:rsidRPr="00436282">
        <w:rPr>
          <w:rFonts w:ascii="Times New Roman" w:hAnsi="Times New Roman"/>
          <w:sz w:val="24"/>
          <w:szCs w:val="24"/>
        </w:rPr>
        <w:t>)</w:t>
      </w:r>
    </w:p>
    <w:p w14:paraId="246BDD8A" w14:textId="07CA9DE8" w:rsidR="00521033" w:rsidRPr="00436282" w:rsidRDefault="00521033" w:rsidP="005210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 xml:space="preserve">Shpenzimet operative janë realizuar </w:t>
      </w:r>
      <w:r w:rsidR="003771A4" w:rsidRPr="00436282">
        <w:rPr>
          <w:rFonts w:ascii="Times New Roman" w:hAnsi="Times New Roman"/>
          <w:sz w:val="24"/>
          <w:szCs w:val="24"/>
        </w:rPr>
        <w:t>n</w:t>
      </w:r>
      <w:r w:rsidR="007A3D91" w:rsidRPr="00436282">
        <w:rPr>
          <w:rFonts w:ascii="Times New Roman" w:hAnsi="Times New Roman"/>
          <w:sz w:val="24"/>
          <w:szCs w:val="24"/>
        </w:rPr>
        <w:t>ë</w:t>
      </w:r>
      <w:r w:rsidR="003771A4" w:rsidRPr="00436282">
        <w:rPr>
          <w:rFonts w:ascii="Times New Roman" w:hAnsi="Times New Roman"/>
          <w:sz w:val="24"/>
          <w:szCs w:val="24"/>
        </w:rPr>
        <w:t xml:space="preserve"> mas</w:t>
      </w:r>
      <w:r w:rsidR="007A3D91" w:rsidRPr="00436282">
        <w:rPr>
          <w:rFonts w:ascii="Times New Roman" w:hAnsi="Times New Roman"/>
          <w:sz w:val="24"/>
          <w:szCs w:val="24"/>
        </w:rPr>
        <w:t>ë</w:t>
      </w:r>
      <w:r w:rsidR="003771A4" w:rsidRPr="00436282">
        <w:rPr>
          <w:rFonts w:ascii="Times New Roman" w:hAnsi="Times New Roman"/>
          <w:sz w:val="24"/>
          <w:szCs w:val="24"/>
        </w:rPr>
        <w:t xml:space="preserve">n </w:t>
      </w:r>
      <w:r w:rsidR="00F143D2">
        <w:rPr>
          <w:rFonts w:ascii="Times New Roman" w:hAnsi="Times New Roman"/>
          <w:sz w:val="24"/>
          <w:szCs w:val="24"/>
        </w:rPr>
        <w:t>28</w:t>
      </w:r>
      <w:r w:rsidRPr="00436282">
        <w:rPr>
          <w:rFonts w:ascii="Times New Roman" w:hAnsi="Times New Roman"/>
          <w:b/>
          <w:sz w:val="24"/>
          <w:szCs w:val="24"/>
        </w:rPr>
        <w:t>%</w:t>
      </w:r>
      <w:r w:rsidR="003771A4" w:rsidRPr="00436282">
        <w:rPr>
          <w:rFonts w:ascii="Times New Roman" w:hAnsi="Times New Roman"/>
          <w:sz w:val="24"/>
          <w:szCs w:val="24"/>
        </w:rPr>
        <w:t>. P</w:t>
      </w:r>
      <w:r w:rsidR="007A3D91" w:rsidRPr="00436282">
        <w:rPr>
          <w:rFonts w:ascii="Times New Roman" w:hAnsi="Times New Roman"/>
          <w:sz w:val="24"/>
          <w:szCs w:val="24"/>
        </w:rPr>
        <w:t>ë</w:t>
      </w:r>
      <w:r w:rsidR="003771A4" w:rsidRPr="00436282">
        <w:rPr>
          <w:rFonts w:ascii="Times New Roman" w:hAnsi="Times New Roman"/>
          <w:sz w:val="24"/>
          <w:szCs w:val="24"/>
        </w:rPr>
        <w:t>r vitin 202</w:t>
      </w:r>
      <w:r w:rsidR="00196CA9" w:rsidRPr="00436282">
        <w:rPr>
          <w:rFonts w:ascii="Times New Roman" w:hAnsi="Times New Roman"/>
          <w:sz w:val="24"/>
          <w:szCs w:val="24"/>
        </w:rPr>
        <w:t>5</w:t>
      </w:r>
      <w:r w:rsidR="003771A4" w:rsidRPr="00436282">
        <w:rPr>
          <w:rFonts w:ascii="Times New Roman" w:hAnsi="Times New Roman"/>
          <w:sz w:val="24"/>
          <w:szCs w:val="24"/>
        </w:rPr>
        <w:t xml:space="preserve"> 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3771A4" w:rsidRPr="00436282">
        <w:rPr>
          <w:rFonts w:ascii="Times New Roman" w:hAnsi="Times New Roman"/>
          <w:sz w:val="24"/>
          <w:szCs w:val="24"/>
        </w:rPr>
        <w:t>sht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3771A4" w:rsidRPr="00436282">
        <w:rPr>
          <w:rFonts w:ascii="Times New Roman" w:hAnsi="Times New Roman"/>
          <w:sz w:val="24"/>
          <w:szCs w:val="24"/>
        </w:rPr>
        <w:t xml:space="preserve"> parashikuar t</w:t>
      </w:r>
      <w:r w:rsidR="007A3D91" w:rsidRPr="00436282">
        <w:rPr>
          <w:rFonts w:ascii="Times New Roman" w:hAnsi="Times New Roman"/>
          <w:sz w:val="24"/>
          <w:szCs w:val="24"/>
        </w:rPr>
        <w:t>ë</w:t>
      </w:r>
      <w:r w:rsidR="003771A4" w:rsidRPr="00436282">
        <w:rPr>
          <w:rFonts w:ascii="Times New Roman" w:hAnsi="Times New Roman"/>
          <w:sz w:val="24"/>
          <w:szCs w:val="24"/>
        </w:rPr>
        <w:t xml:space="preserve"> </w:t>
      </w:r>
      <w:r w:rsidR="00196CA9" w:rsidRPr="00436282">
        <w:rPr>
          <w:rFonts w:ascii="Times New Roman" w:hAnsi="Times New Roman"/>
          <w:sz w:val="24"/>
          <w:szCs w:val="24"/>
        </w:rPr>
        <w:t>blihen reagent p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r laborator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t e IML-s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, aktualisht jemi n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faz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n </w:t>
      </w:r>
      <w:r w:rsidR="00180A5D">
        <w:rPr>
          <w:rFonts w:ascii="Times New Roman" w:hAnsi="Times New Roman"/>
          <w:sz w:val="24"/>
          <w:szCs w:val="24"/>
        </w:rPr>
        <w:t>e lidhjes s</w:t>
      </w:r>
      <w:r w:rsidR="008620F6">
        <w:rPr>
          <w:rFonts w:ascii="Times New Roman" w:hAnsi="Times New Roman"/>
          <w:sz w:val="24"/>
          <w:szCs w:val="24"/>
        </w:rPr>
        <w:t>ë</w:t>
      </w:r>
      <w:r w:rsidR="00180A5D">
        <w:rPr>
          <w:rFonts w:ascii="Times New Roman" w:hAnsi="Times New Roman"/>
          <w:sz w:val="24"/>
          <w:szCs w:val="24"/>
        </w:rPr>
        <w:t xml:space="preserve"> kontrat</w:t>
      </w:r>
      <w:r w:rsidR="008620F6">
        <w:rPr>
          <w:rFonts w:ascii="Times New Roman" w:hAnsi="Times New Roman"/>
          <w:sz w:val="24"/>
          <w:szCs w:val="24"/>
        </w:rPr>
        <w:t>ë</w:t>
      </w:r>
      <w:r w:rsidR="00180A5D">
        <w:rPr>
          <w:rFonts w:ascii="Times New Roman" w:hAnsi="Times New Roman"/>
          <w:sz w:val="24"/>
          <w:szCs w:val="24"/>
        </w:rPr>
        <w:t>s</w:t>
      </w:r>
      <w:r w:rsidR="00BD115A">
        <w:rPr>
          <w:rFonts w:ascii="Times New Roman" w:hAnsi="Times New Roman"/>
          <w:sz w:val="24"/>
          <w:szCs w:val="24"/>
        </w:rPr>
        <w:t>, rreth 13 milion lekë</w:t>
      </w:r>
      <w:r w:rsidR="00196CA9" w:rsidRPr="00436282">
        <w:rPr>
          <w:rFonts w:ascii="Times New Roman" w:hAnsi="Times New Roman"/>
          <w:sz w:val="24"/>
          <w:szCs w:val="24"/>
        </w:rPr>
        <w:t>.</w:t>
      </w:r>
      <w:r w:rsidR="003771A4" w:rsidRPr="00436282">
        <w:rPr>
          <w:rFonts w:ascii="Times New Roman" w:hAnsi="Times New Roman"/>
          <w:sz w:val="24"/>
          <w:szCs w:val="24"/>
        </w:rPr>
        <w:t xml:space="preserve"> </w:t>
      </w:r>
      <w:r w:rsidR="00BD115A">
        <w:rPr>
          <w:rFonts w:ascii="Times New Roman" w:hAnsi="Times New Roman"/>
          <w:sz w:val="24"/>
          <w:szCs w:val="24"/>
        </w:rPr>
        <w:t xml:space="preserve">Për vitin 2025 është parashikuar të realizohet edhe validimi </w:t>
      </w:r>
      <w:r w:rsidR="00F143D2">
        <w:rPr>
          <w:rFonts w:ascii="Times New Roman" w:hAnsi="Times New Roman"/>
          <w:sz w:val="24"/>
          <w:szCs w:val="24"/>
        </w:rPr>
        <w:t>i</w:t>
      </w:r>
      <w:r w:rsidR="00BD115A">
        <w:rPr>
          <w:rFonts w:ascii="Times New Roman" w:hAnsi="Times New Roman"/>
          <w:sz w:val="24"/>
          <w:szCs w:val="24"/>
        </w:rPr>
        <w:t xml:space="preserve"> pajisjeve të toksikologjisë në shumën prej 8 milion lekë. </w:t>
      </w:r>
      <w:r w:rsidR="00196CA9" w:rsidRPr="00436282">
        <w:rPr>
          <w:rFonts w:ascii="Times New Roman" w:hAnsi="Times New Roman"/>
          <w:sz w:val="24"/>
          <w:szCs w:val="24"/>
        </w:rPr>
        <w:t>Gjithashtu jan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ngurt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suar kontrata e mir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mbajtjes s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kompjuterave dhe kontrata e mir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mbajtjes s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kamerave 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cilat do 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realizohen gjat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vitit aktual. N</w:t>
      </w:r>
      <w:r w:rsidR="00BD115A">
        <w:rPr>
          <w:rFonts w:ascii="Times New Roman" w:hAnsi="Times New Roman"/>
          <w:sz w:val="24"/>
          <w:szCs w:val="24"/>
        </w:rPr>
        <w:t>j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pages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r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nd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sishme z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n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edhe ekspert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t e jasht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m, pagesa e cila 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sht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mujore q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pritet 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realizohet deri n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fund 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vitit.</w:t>
      </w:r>
    </w:p>
    <w:p w14:paraId="591EBD31" w14:textId="77777777" w:rsidR="00521033" w:rsidRPr="00436282" w:rsidRDefault="00521033" w:rsidP="0052103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B4CD446" w14:textId="4CA64F6F" w:rsidR="00521033" w:rsidRPr="00436282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>Për vitin 202</w:t>
      </w:r>
      <w:r w:rsidR="00196CA9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 xml:space="preserve"> për të realizuar objektivat dhe për të përmbushur qëllimin e IML-së, kemi planifikuar dy produkte, akte ekspertimi mjeko-ligjore dhe a</w:t>
      </w:r>
      <w:r w:rsidR="00CD656B">
        <w:rPr>
          <w:rFonts w:ascii="Times New Roman" w:hAnsi="Times New Roman"/>
          <w:sz w:val="24"/>
          <w:szCs w:val="24"/>
        </w:rPr>
        <w:t>k</w:t>
      </w:r>
      <w:r w:rsidRPr="00436282">
        <w:rPr>
          <w:rFonts w:ascii="Times New Roman" w:hAnsi="Times New Roman"/>
          <w:sz w:val="24"/>
          <w:szCs w:val="24"/>
        </w:rPr>
        <w:t xml:space="preserve">te </w:t>
      </w:r>
      <w:r w:rsidR="00CD656B">
        <w:rPr>
          <w:rFonts w:ascii="Times New Roman" w:hAnsi="Times New Roman"/>
          <w:sz w:val="24"/>
          <w:szCs w:val="24"/>
        </w:rPr>
        <w:t>ekspertimi</w:t>
      </w:r>
      <w:r w:rsidRPr="00436282">
        <w:rPr>
          <w:rFonts w:ascii="Times New Roman" w:hAnsi="Times New Roman"/>
          <w:sz w:val="24"/>
          <w:szCs w:val="24"/>
        </w:rPr>
        <w:t xml:space="preserve"> për rastet e dhunës seksuale. Janë kryer rreth </w:t>
      </w:r>
      <w:r w:rsidR="00180A5D">
        <w:rPr>
          <w:rFonts w:ascii="Times New Roman" w:hAnsi="Times New Roman"/>
          <w:sz w:val="24"/>
          <w:szCs w:val="24"/>
        </w:rPr>
        <w:t>10940</w:t>
      </w:r>
      <w:r w:rsidRPr="00436282">
        <w:rPr>
          <w:rFonts w:ascii="Times New Roman" w:hAnsi="Times New Roman"/>
          <w:sz w:val="24"/>
          <w:szCs w:val="24"/>
        </w:rPr>
        <w:t xml:space="preserve"> akte ekspertimi nga të cilat </w:t>
      </w:r>
      <w:r w:rsidR="00180A5D">
        <w:rPr>
          <w:rFonts w:ascii="Times New Roman" w:hAnsi="Times New Roman"/>
          <w:sz w:val="24"/>
          <w:szCs w:val="24"/>
        </w:rPr>
        <w:t>40</w:t>
      </w:r>
      <w:r w:rsidRPr="00436282">
        <w:rPr>
          <w:rFonts w:ascii="Times New Roman" w:hAnsi="Times New Roman"/>
          <w:sz w:val="24"/>
          <w:szCs w:val="24"/>
        </w:rPr>
        <w:t xml:space="preserve"> janë akte </w:t>
      </w:r>
      <w:r w:rsidR="00CD656B">
        <w:rPr>
          <w:rFonts w:ascii="Times New Roman" w:hAnsi="Times New Roman"/>
          <w:sz w:val="24"/>
          <w:szCs w:val="24"/>
        </w:rPr>
        <w:t xml:space="preserve">akte ekspertimi </w:t>
      </w:r>
      <w:r w:rsidR="00CD656B" w:rsidRPr="00436282">
        <w:rPr>
          <w:rFonts w:ascii="Times New Roman" w:hAnsi="Times New Roman"/>
          <w:sz w:val="24"/>
          <w:szCs w:val="24"/>
        </w:rPr>
        <w:t>për dhunën seksuale</w:t>
      </w:r>
      <w:r w:rsidR="00CD656B">
        <w:rPr>
          <w:rFonts w:ascii="Times New Roman" w:hAnsi="Times New Roman"/>
          <w:sz w:val="24"/>
          <w:szCs w:val="24"/>
        </w:rPr>
        <w:t xml:space="preserve"> në varësi të vendimeve të rregjistruara në protokoll</w:t>
      </w:r>
      <w:r w:rsidRPr="00436282">
        <w:rPr>
          <w:rFonts w:ascii="Times New Roman" w:hAnsi="Times New Roman"/>
          <w:sz w:val="24"/>
          <w:szCs w:val="24"/>
        </w:rPr>
        <w:t xml:space="preserve">, nga </w:t>
      </w:r>
      <w:r w:rsidR="00151082" w:rsidRPr="00436282">
        <w:rPr>
          <w:rFonts w:ascii="Times New Roman" w:hAnsi="Times New Roman"/>
          <w:sz w:val="24"/>
          <w:szCs w:val="24"/>
        </w:rPr>
        <w:t>1</w:t>
      </w:r>
      <w:r w:rsidR="003771A4" w:rsidRPr="00436282">
        <w:rPr>
          <w:rFonts w:ascii="Times New Roman" w:hAnsi="Times New Roman"/>
          <w:sz w:val="24"/>
          <w:szCs w:val="24"/>
        </w:rPr>
        <w:t>8</w:t>
      </w:r>
      <w:r w:rsidR="00151082" w:rsidRPr="00436282">
        <w:rPr>
          <w:rFonts w:ascii="Times New Roman" w:hAnsi="Times New Roman"/>
          <w:sz w:val="24"/>
          <w:szCs w:val="24"/>
        </w:rPr>
        <w:t>,</w:t>
      </w:r>
      <w:r w:rsidR="00196CA9" w:rsidRPr="00436282">
        <w:rPr>
          <w:rFonts w:ascii="Times New Roman" w:hAnsi="Times New Roman"/>
          <w:sz w:val="24"/>
          <w:szCs w:val="24"/>
        </w:rPr>
        <w:t>645</w:t>
      </w:r>
      <w:r w:rsidRPr="00436282">
        <w:rPr>
          <w:rFonts w:ascii="Times New Roman" w:hAnsi="Times New Roman"/>
          <w:sz w:val="24"/>
          <w:szCs w:val="24"/>
        </w:rPr>
        <w:t xml:space="preserve"> që janë parashikuar për </w:t>
      </w:r>
      <w:r w:rsidR="003771A4" w:rsidRPr="00436282">
        <w:rPr>
          <w:rFonts w:ascii="Times New Roman" w:hAnsi="Times New Roman"/>
          <w:sz w:val="24"/>
          <w:szCs w:val="24"/>
        </w:rPr>
        <w:t>vitin 202</w:t>
      </w:r>
      <w:r w:rsidR="00196CA9" w:rsidRPr="00436282">
        <w:rPr>
          <w:rFonts w:ascii="Times New Roman" w:hAnsi="Times New Roman"/>
          <w:sz w:val="24"/>
          <w:szCs w:val="24"/>
        </w:rPr>
        <w:t>5</w:t>
      </w:r>
      <w:r w:rsidRPr="00436282">
        <w:rPr>
          <w:rFonts w:ascii="Times New Roman" w:hAnsi="Times New Roman"/>
          <w:sz w:val="24"/>
          <w:szCs w:val="24"/>
        </w:rPr>
        <w:t>.</w:t>
      </w:r>
      <w:r w:rsidR="00261B5B" w:rsidRPr="00436282">
        <w:rPr>
          <w:rFonts w:ascii="Times New Roman" w:hAnsi="Times New Roman"/>
          <w:sz w:val="24"/>
          <w:szCs w:val="24"/>
        </w:rPr>
        <w:t xml:space="preserve"> </w:t>
      </w:r>
    </w:p>
    <w:p w14:paraId="6CBEE780" w14:textId="03187273" w:rsidR="007A3D91" w:rsidRPr="00436282" w:rsidRDefault="00521033" w:rsidP="00521033">
      <w:pPr>
        <w:jc w:val="both"/>
        <w:rPr>
          <w:rFonts w:ascii="Times New Roman" w:hAnsi="Times New Roman"/>
          <w:sz w:val="24"/>
          <w:szCs w:val="24"/>
        </w:rPr>
      </w:pPr>
      <w:r w:rsidRPr="00436282">
        <w:rPr>
          <w:rFonts w:ascii="Times New Roman" w:hAnsi="Times New Roman"/>
          <w:sz w:val="24"/>
          <w:szCs w:val="24"/>
        </w:rPr>
        <w:t>Shpenzimet kapitale të planifikuara për “Blerje pajisje autopsie dhe laboratorike”</w:t>
      </w:r>
      <w:r w:rsidR="00261B5B" w:rsidRPr="00436282">
        <w:rPr>
          <w:rFonts w:ascii="Times New Roman" w:hAnsi="Times New Roman"/>
          <w:sz w:val="24"/>
          <w:szCs w:val="24"/>
        </w:rPr>
        <w:t xml:space="preserve">, 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>sht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likujduar  procedura e prokuruar n</w:t>
      </w:r>
      <w:r w:rsidR="006B7A64" w:rsidRPr="00436282">
        <w:rPr>
          <w:rFonts w:ascii="Times New Roman" w:hAnsi="Times New Roman"/>
          <w:sz w:val="24"/>
          <w:szCs w:val="24"/>
        </w:rPr>
        <w:t>ë</w:t>
      </w:r>
      <w:r w:rsidR="00196CA9" w:rsidRPr="00436282">
        <w:rPr>
          <w:rFonts w:ascii="Times New Roman" w:hAnsi="Times New Roman"/>
          <w:sz w:val="24"/>
          <w:szCs w:val="24"/>
        </w:rPr>
        <w:t xml:space="preserve"> vititn 2024</w:t>
      </w:r>
      <w:r w:rsidR="008620F6">
        <w:rPr>
          <w:rFonts w:ascii="Times New Roman" w:hAnsi="Times New Roman"/>
          <w:sz w:val="24"/>
          <w:szCs w:val="24"/>
        </w:rPr>
        <w:t xml:space="preserve">, </w:t>
      </w:r>
      <w:r w:rsidRPr="00436282">
        <w:rPr>
          <w:rFonts w:ascii="Times New Roman" w:hAnsi="Times New Roman"/>
          <w:sz w:val="24"/>
          <w:szCs w:val="24"/>
        </w:rPr>
        <w:t xml:space="preserve">për projektin me kod </w:t>
      </w:r>
      <w:r w:rsidR="00261B5B" w:rsidRPr="00436282">
        <w:rPr>
          <w:rFonts w:ascii="Times New Roman" w:hAnsi="Times New Roman"/>
          <w:sz w:val="24"/>
          <w:szCs w:val="24"/>
        </w:rPr>
        <w:t>18AR</w:t>
      </w:r>
      <w:r w:rsidR="00196CA9" w:rsidRPr="00436282">
        <w:rPr>
          <w:rFonts w:ascii="Times New Roman" w:hAnsi="Times New Roman"/>
          <w:sz w:val="24"/>
          <w:szCs w:val="24"/>
        </w:rPr>
        <w:t>102</w:t>
      </w:r>
      <w:r w:rsidRPr="00436282">
        <w:rPr>
          <w:rFonts w:ascii="Times New Roman" w:hAnsi="Times New Roman"/>
          <w:sz w:val="24"/>
          <w:szCs w:val="24"/>
        </w:rPr>
        <w:t xml:space="preserve"> "</w:t>
      </w:r>
      <w:r w:rsidR="00196CA9" w:rsidRPr="00436282">
        <w:rPr>
          <w:rFonts w:ascii="Times New Roman" w:hAnsi="Times New Roman"/>
          <w:sz w:val="24"/>
          <w:szCs w:val="24"/>
        </w:rPr>
        <w:t xml:space="preserve">Blerje pajisje kompjuterike dhe printera”, </w:t>
      </w:r>
      <w:r w:rsidR="008620F6">
        <w:rPr>
          <w:rFonts w:ascii="Times New Roman" w:hAnsi="Times New Roman"/>
          <w:sz w:val="24"/>
          <w:szCs w:val="24"/>
        </w:rPr>
        <w:t>ë</w:t>
      </w:r>
      <w:r w:rsidR="00180A5D">
        <w:rPr>
          <w:rFonts w:ascii="Times New Roman" w:hAnsi="Times New Roman"/>
          <w:sz w:val="24"/>
          <w:szCs w:val="24"/>
        </w:rPr>
        <w:t>sht</w:t>
      </w:r>
      <w:r w:rsidR="008620F6">
        <w:rPr>
          <w:rFonts w:ascii="Times New Roman" w:hAnsi="Times New Roman"/>
          <w:sz w:val="24"/>
          <w:szCs w:val="24"/>
        </w:rPr>
        <w:t>ë</w:t>
      </w:r>
      <w:r w:rsidR="00180A5D">
        <w:rPr>
          <w:rFonts w:ascii="Times New Roman" w:hAnsi="Times New Roman"/>
          <w:sz w:val="24"/>
          <w:szCs w:val="24"/>
        </w:rPr>
        <w:t xml:space="preserve"> l</w:t>
      </w:r>
      <w:r w:rsidR="008620F6">
        <w:rPr>
          <w:rFonts w:ascii="Times New Roman" w:hAnsi="Times New Roman"/>
          <w:sz w:val="24"/>
          <w:szCs w:val="24"/>
        </w:rPr>
        <w:t>ë</w:t>
      </w:r>
      <w:r w:rsidR="00180A5D">
        <w:rPr>
          <w:rFonts w:ascii="Times New Roman" w:hAnsi="Times New Roman"/>
          <w:sz w:val="24"/>
          <w:szCs w:val="24"/>
        </w:rPr>
        <w:t>vruar malli dhe pritet t</w:t>
      </w:r>
      <w:r w:rsidR="008620F6">
        <w:rPr>
          <w:rFonts w:ascii="Times New Roman" w:hAnsi="Times New Roman"/>
          <w:sz w:val="24"/>
          <w:szCs w:val="24"/>
        </w:rPr>
        <w:t>ë</w:t>
      </w:r>
      <w:r w:rsidR="00180A5D">
        <w:rPr>
          <w:rFonts w:ascii="Times New Roman" w:hAnsi="Times New Roman"/>
          <w:sz w:val="24"/>
          <w:szCs w:val="24"/>
        </w:rPr>
        <w:t xml:space="preserve"> b</w:t>
      </w:r>
      <w:r w:rsidR="008620F6">
        <w:rPr>
          <w:rFonts w:ascii="Times New Roman" w:hAnsi="Times New Roman"/>
          <w:sz w:val="24"/>
          <w:szCs w:val="24"/>
        </w:rPr>
        <w:t>ë</w:t>
      </w:r>
      <w:r w:rsidR="00180A5D">
        <w:rPr>
          <w:rFonts w:ascii="Times New Roman" w:hAnsi="Times New Roman"/>
          <w:sz w:val="24"/>
          <w:szCs w:val="24"/>
        </w:rPr>
        <w:t>het likujdimi</w:t>
      </w:r>
      <w:r w:rsidR="008620F6">
        <w:rPr>
          <w:rFonts w:ascii="Times New Roman" w:hAnsi="Times New Roman"/>
          <w:sz w:val="24"/>
          <w:szCs w:val="24"/>
        </w:rPr>
        <w:t xml:space="preserve"> nd</w:t>
      </w:r>
      <w:r w:rsidR="008C456A">
        <w:rPr>
          <w:rFonts w:ascii="Times New Roman" w:hAnsi="Times New Roman"/>
          <w:sz w:val="24"/>
          <w:szCs w:val="24"/>
        </w:rPr>
        <w:t>ë</w:t>
      </w:r>
      <w:r w:rsidR="008620F6">
        <w:rPr>
          <w:rFonts w:ascii="Times New Roman" w:hAnsi="Times New Roman"/>
          <w:sz w:val="24"/>
          <w:szCs w:val="24"/>
        </w:rPr>
        <w:t>rsa p</w:t>
      </w:r>
      <w:r w:rsidR="008C456A">
        <w:rPr>
          <w:rFonts w:ascii="Times New Roman" w:hAnsi="Times New Roman"/>
          <w:sz w:val="24"/>
          <w:szCs w:val="24"/>
        </w:rPr>
        <w:t>ë</w:t>
      </w:r>
      <w:r w:rsidR="008620F6">
        <w:rPr>
          <w:rFonts w:ascii="Times New Roman" w:hAnsi="Times New Roman"/>
          <w:sz w:val="24"/>
          <w:szCs w:val="24"/>
        </w:rPr>
        <w:t>r projektin me kod 23AC901 “Nd</w:t>
      </w:r>
      <w:r w:rsidR="008C456A">
        <w:rPr>
          <w:rFonts w:ascii="Times New Roman" w:hAnsi="Times New Roman"/>
          <w:sz w:val="24"/>
          <w:szCs w:val="24"/>
        </w:rPr>
        <w:t>ë</w:t>
      </w:r>
      <w:r w:rsidR="008620F6">
        <w:rPr>
          <w:rFonts w:ascii="Times New Roman" w:hAnsi="Times New Roman"/>
          <w:sz w:val="24"/>
          <w:szCs w:val="24"/>
        </w:rPr>
        <w:t>rtimi i dhom</w:t>
      </w:r>
      <w:r w:rsidR="008C456A">
        <w:rPr>
          <w:rFonts w:ascii="Times New Roman" w:hAnsi="Times New Roman"/>
          <w:sz w:val="24"/>
          <w:szCs w:val="24"/>
        </w:rPr>
        <w:t>ë</w:t>
      </w:r>
      <w:r w:rsidR="008620F6">
        <w:rPr>
          <w:rFonts w:ascii="Times New Roman" w:hAnsi="Times New Roman"/>
          <w:sz w:val="24"/>
          <w:szCs w:val="24"/>
        </w:rPr>
        <w:t>s frigoriferike kufomambjat</w:t>
      </w:r>
      <w:r w:rsidR="008C456A">
        <w:rPr>
          <w:rFonts w:ascii="Times New Roman" w:hAnsi="Times New Roman"/>
          <w:sz w:val="24"/>
          <w:szCs w:val="24"/>
        </w:rPr>
        <w:t>ë</w:t>
      </w:r>
      <w:r w:rsidR="008620F6">
        <w:rPr>
          <w:rFonts w:ascii="Times New Roman" w:hAnsi="Times New Roman"/>
          <w:sz w:val="24"/>
          <w:szCs w:val="24"/>
        </w:rPr>
        <w:t>se”, jan</w:t>
      </w:r>
      <w:r w:rsidR="008C456A">
        <w:rPr>
          <w:rFonts w:ascii="Times New Roman" w:hAnsi="Times New Roman"/>
          <w:sz w:val="24"/>
          <w:szCs w:val="24"/>
        </w:rPr>
        <w:t>ë</w:t>
      </w:r>
      <w:r w:rsidR="008620F6">
        <w:rPr>
          <w:rFonts w:ascii="Times New Roman" w:hAnsi="Times New Roman"/>
          <w:sz w:val="24"/>
          <w:szCs w:val="24"/>
        </w:rPr>
        <w:t xml:space="preserve"> realizuar rreth 50% e punimeve dhe </w:t>
      </w:r>
      <w:r w:rsidR="008C456A">
        <w:rPr>
          <w:rFonts w:ascii="Times New Roman" w:hAnsi="Times New Roman"/>
          <w:sz w:val="24"/>
          <w:szCs w:val="24"/>
        </w:rPr>
        <w:t xml:space="preserve">pritet të dorëzohet situacioni i </w:t>
      </w:r>
      <w:r w:rsidR="00B71279">
        <w:rPr>
          <w:rFonts w:ascii="Times New Roman" w:hAnsi="Times New Roman"/>
          <w:sz w:val="24"/>
          <w:szCs w:val="24"/>
        </w:rPr>
        <w:t>pare nd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>rsa p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 xml:space="preserve">r projektin me kod 18AR201 “Shtim kati dhe </w:t>
      </w:r>
      <w:r w:rsidR="00B71279">
        <w:rPr>
          <w:rFonts w:ascii="Times New Roman" w:hAnsi="Times New Roman"/>
          <w:sz w:val="24"/>
          <w:szCs w:val="24"/>
        </w:rPr>
        <w:lastRenderedPageBreak/>
        <w:t>rikonstruksion i godin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>s s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 xml:space="preserve"> IML-s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 xml:space="preserve">”, 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>sht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 xml:space="preserve"> marr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 xml:space="preserve"> n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 xml:space="preserve"> dor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>zim objekti dhe do t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 xml:space="preserve"> b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 xml:space="preserve">het </w:t>
      </w:r>
      <w:r w:rsidR="00F143D2">
        <w:rPr>
          <w:rFonts w:ascii="Times New Roman" w:hAnsi="Times New Roman"/>
          <w:sz w:val="24"/>
          <w:szCs w:val="24"/>
        </w:rPr>
        <w:t>l</w:t>
      </w:r>
      <w:r w:rsidR="00B71279">
        <w:rPr>
          <w:rFonts w:ascii="Times New Roman" w:hAnsi="Times New Roman"/>
          <w:sz w:val="24"/>
          <w:szCs w:val="24"/>
        </w:rPr>
        <w:t>ikujdimi i situacionit p</w:t>
      </w:r>
      <w:r w:rsidR="009B0437">
        <w:rPr>
          <w:rFonts w:ascii="Times New Roman" w:hAnsi="Times New Roman"/>
          <w:sz w:val="24"/>
          <w:szCs w:val="24"/>
        </w:rPr>
        <w:t>ë</w:t>
      </w:r>
      <w:r w:rsidR="00B71279">
        <w:rPr>
          <w:rFonts w:ascii="Times New Roman" w:hAnsi="Times New Roman"/>
          <w:sz w:val="24"/>
          <w:szCs w:val="24"/>
        </w:rPr>
        <w:t>rfundimtar.</w:t>
      </w:r>
    </w:p>
    <w:p w14:paraId="58F631B8" w14:textId="77777777" w:rsidR="00436282" w:rsidRDefault="00436282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36282">
        <w:rPr>
          <w:rFonts w:ascii="Times New Roman" w:hAnsi="Times New Roman"/>
          <w:sz w:val="24"/>
          <w:szCs w:val="24"/>
          <w:lang w:val="it-IT"/>
        </w:rPr>
        <w:t>Duke ju falenderuar për bashkëpunimin.</w:t>
      </w:r>
    </w:p>
    <w:p w14:paraId="2F451057" w14:textId="77777777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2610F31" w14:textId="77777777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D798EA" w14:textId="77777777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6390767" w14:textId="77777777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2044185" w14:textId="77777777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E1BE8E4" w14:textId="77777777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D35B80" w14:textId="77777777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552E592" w14:textId="77777777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C89155" w14:textId="2AA306FF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Specialiste Financë-Buxheti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  <w:t xml:space="preserve">     Përgjegjëse Sektori</w:t>
      </w:r>
    </w:p>
    <w:p w14:paraId="36790ECD" w14:textId="77777777" w:rsidR="0034134A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4715F7A" w14:textId="3314C89A" w:rsidR="0034134A" w:rsidRPr="00436282" w:rsidRDefault="0034134A" w:rsidP="004362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Adela Oparaku                                                                         Frida Mustafaraj</w:t>
      </w:r>
    </w:p>
    <w:sectPr w:rsidR="0034134A" w:rsidRPr="00436282" w:rsidSect="00235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5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2998" w14:textId="77777777" w:rsidR="003A496A" w:rsidRDefault="003A496A" w:rsidP="00A12E72">
      <w:pPr>
        <w:spacing w:after="0" w:line="240" w:lineRule="auto"/>
      </w:pPr>
      <w:r>
        <w:separator/>
      </w:r>
    </w:p>
  </w:endnote>
  <w:endnote w:type="continuationSeparator" w:id="0">
    <w:p w14:paraId="1B10B9F3" w14:textId="77777777" w:rsidR="003A496A" w:rsidRDefault="003A496A" w:rsidP="00A1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2A90" w14:textId="77777777" w:rsidR="00887ADF" w:rsidRDefault="00887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947B" w14:textId="77777777" w:rsidR="00CB351D" w:rsidRDefault="00406579" w:rsidP="001D154A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480CE" wp14:editId="277E1B28">
              <wp:simplePos x="0" y="0"/>
              <wp:positionH relativeFrom="column">
                <wp:posOffset>123825</wp:posOffset>
              </wp:positionH>
              <wp:positionV relativeFrom="paragraph">
                <wp:posOffset>278765</wp:posOffset>
              </wp:positionV>
              <wp:extent cx="5724525" cy="0"/>
              <wp:effectExtent l="9525" t="12065" r="9525" b="6985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62E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.75pt;margin-top:21.95pt;width:4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ZCHgIAADwEAAAOAAAAZHJzL2Uyb0RvYy54bWysU02P2yAQvVfqf0DcE9upk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"/>
          </w:pict>
        </mc:Fallback>
      </mc:AlternateContent>
    </w:r>
  </w:p>
  <w:p w14:paraId="744F1C50" w14:textId="434063A1" w:rsidR="00887ADF" w:rsidRPr="001D154A" w:rsidRDefault="00887ADF" w:rsidP="00887ADF">
    <w:pPr>
      <w:jc w:val="center"/>
      <w:rPr>
        <w:b/>
        <w:sz w:val="28"/>
        <w:szCs w:val="28"/>
      </w:rPr>
    </w:pPr>
    <w:r>
      <w:rPr>
        <w:iCs/>
        <w:color w:val="000000"/>
        <w:sz w:val="18"/>
        <w:szCs w:val="18"/>
        <w:lang w:val="ru-RU"/>
      </w:rPr>
      <w:t>Rruga "</w:t>
    </w:r>
    <w:r>
      <w:rPr>
        <w:iCs/>
        <w:color w:val="000000"/>
        <w:sz w:val="18"/>
        <w:szCs w:val="18"/>
      </w:rPr>
      <w:t>Dibrës</w:t>
    </w:r>
    <w:r>
      <w:rPr>
        <w:iCs/>
        <w:color w:val="000000"/>
        <w:sz w:val="18"/>
        <w:szCs w:val="18"/>
        <w:lang w:val="ru-RU"/>
      </w:rPr>
      <w:t>"</w:t>
    </w:r>
    <w:r>
      <w:rPr>
        <w:iCs/>
        <w:color w:val="000000"/>
        <w:sz w:val="18"/>
        <w:szCs w:val="18"/>
        <w:lang w:val="de-CH"/>
      </w:rPr>
      <w:t xml:space="preserve"> nr.370</w:t>
    </w:r>
    <w:r>
      <w:rPr>
        <w:iCs/>
        <w:color w:val="000000"/>
        <w:sz w:val="18"/>
        <w:szCs w:val="18"/>
        <w:lang w:val="ru-RU"/>
      </w:rPr>
      <w:t xml:space="preserve"> Tiranë</w:t>
    </w:r>
    <w:r>
      <w:rPr>
        <w:iCs/>
        <w:color w:val="000000"/>
        <w:sz w:val="18"/>
        <w:szCs w:val="18"/>
        <w:lang w:val="it-IT"/>
      </w:rPr>
      <w:t>, Albania;</w:t>
    </w:r>
    <w:r>
      <w:rPr>
        <w:iCs/>
        <w:sz w:val="18"/>
        <w:szCs w:val="18"/>
        <w:lang w:val="it-IT"/>
      </w:rPr>
      <w:t xml:space="preserve"> </w:t>
    </w:r>
    <w:r w:rsidR="00261B5B">
      <w:rPr>
        <w:iCs/>
        <w:sz w:val="18"/>
        <w:szCs w:val="18"/>
        <w:lang w:val="it-IT"/>
      </w:rPr>
      <w:t>ëëë</w:t>
    </w:r>
    <w:r>
      <w:rPr>
        <w:iCs/>
        <w:sz w:val="18"/>
        <w:szCs w:val="18"/>
        <w:lang w:val="it-IT"/>
      </w:rPr>
      <w:t xml:space="preserve">.mjekesialigjore.gov.al; </w:t>
    </w:r>
    <w:hyperlink r:id="rId1" w:history="1">
      <w:r w:rsidRPr="00B67E88">
        <w:rPr>
          <w:rStyle w:val="Hyperlink"/>
          <w:iCs/>
          <w:sz w:val="18"/>
          <w:szCs w:val="18"/>
          <w:lang w:val="it-IT"/>
        </w:rPr>
        <w:t>info@mjekesialigjore.gov.al</w:t>
      </w:r>
    </w:hyperlink>
  </w:p>
  <w:p w14:paraId="456B4786" w14:textId="77777777" w:rsidR="00CB351D" w:rsidRDefault="00CB351D">
    <w:pPr>
      <w:pStyle w:val="Footer"/>
    </w:pPr>
  </w:p>
  <w:p w14:paraId="3FA3C475" w14:textId="77777777" w:rsidR="00CB351D" w:rsidRDefault="00CB35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FE42" w14:textId="77777777" w:rsidR="00887ADF" w:rsidRDefault="00887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5003" w14:textId="77777777" w:rsidR="003A496A" w:rsidRDefault="003A496A" w:rsidP="00A12E72">
      <w:pPr>
        <w:spacing w:after="0" w:line="240" w:lineRule="auto"/>
      </w:pPr>
      <w:r>
        <w:separator/>
      </w:r>
    </w:p>
  </w:footnote>
  <w:footnote w:type="continuationSeparator" w:id="0">
    <w:p w14:paraId="0F4D7409" w14:textId="77777777" w:rsidR="003A496A" w:rsidRDefault="003A496A" w:rsidP="00A12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805A" w14:textId="77777777" w:rsidR="00887ADF" w:rsidRDefault="00887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336F" w14:textId="77777777" w:rsidR="00887ADF" w:rsidRDefault="00887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47F0" w14:textId="77777777" w:rsidR="00887ADF" w:rsidRDefault="00887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4884"/>
    <w:multiLevelType w:val="hybridMultilevel"/>
    <w:tmpl w:val="318C307A"/>
    <w:lvl w:ilvl="0" w:tplc="A75265F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C835BFF"/>
    <w:multiLevelType w:val="hybridMultilevel"/>
    <w:tmpl w:val="0B98403E"/>
    <w:lvl w:ilvl="0" w:tplc="143A55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0B3A78"/>
    <w:multiLevelType w:val="hybridMultilevel"/>
    <w:tmpl w:val="8CA0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65FD5"/>
    <w:multiLevelType w:val="hybridMultilevel"/>
    <w:tmpl w:val="88FC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45816"/>
    <w:multiLevelType w:val="hybridMultilevel"/>
    <w:tmpl w:val="3E22F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A211D2E"/>
    <w:multiLevelType w:val="hybridMultilevel"/>
    <w:tmpl w:val="A0EC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41CDF"/>
    <w:multiLevelType w:val="hybridMultilevel"/>
    <w:tmpl w:val="4A1EE7A4"/>
    <w:lvl w:ilvl="0" w:tplc="A0FECB3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400106489">
    <w:abstractNumId w:val="8"/>
  </w:num>
  <w:num w:numId="2" w16cid:durableId="1516993740">
    <w:abstractNumId w:val="3"/>
  </w:num>
  <w:num w:numId="3" w16cid:durableId="1283078809">
    <w:abstractNumId w:val="6"/>
  </w:num>
  <w:num w:numId="4" w16cid:durableId="1100219716">
    <w:abstractNumId w:val="5"/>
  </w:num>
  <w:num w:numId="5" w16cid:durableId="632371321">
    <w:abstractNumId w:val="4"/>
  </w:num>
  <w:num w:numId="6" w16cid:durableId="480313473">
    <w:abstractNumId w:val="2"/>
  </w:num>
  <w:num w:numId="7" w16cid:durableId="1233930030">
    <w:abstractNumId w:val="1"/>
  </w:num>
  <w:num w:numId="8" w16cid:durableId="349993848">
    <w:abstractNumId w:val="0"/>
  </w:num>
  <w:num w:numId="9" w16cid:durableId="523247681">
    <w:abstractNumId w:val="9"/>
  </w:num>
  <w:num w:numId="10" w16cid:durableId="2109034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C3"/>
    <w:rsid w:val="00006058"/>
    <w:rsid w:val="00007606"/>
    <w:rsid w:val="0001566B"/>
    <w:rsid w:val="00017D65"/>
    <w:rsid w:val="0002478B"/>
    <w:rsid w:val="000277EC"/>
    <w:rsid w:val="00032966"/>
    <w:rsid w:val="00033AAA"/>
    <w:rsid w:val="00041D74"/>
    <w:rsid w:val="000471CC"/>
    <w:rsid w:val="00050B31"/>
    <w:rsid w:val="00051755"/>
    <w:rsid w:val="0005318A"/>
    <w:rsid w:val="0005781D"/>
    <w:rsid w:val="00060285"/>
    <w:rsid w:val="00063446"/>
    <w:rsid w:val="000640BE"/>
    <w:rsid w:val="0006701E"/>
    <w:rsid w:val="00072265"/>
    <w:rsid w:val="0008020F"/>
    <w:rsid w:val="000814C9"/>
    <w:rsid w:val="00081604"/>
    <w:rsid w:val="0008593E"/>
    <w:rsid w:val="00093A88"/>
    <w:rsid w:val="00094F7A"/>
    <w:rsid w:val="000A055D"/>
    <w:rsid w:val="000A76F6"/>
    <w:rsid w:val="000B1197"/>
    <w:rsid w:val="000B2134"/>
    <w:rsid w:val="000B6946"/>
    <w:rsid w:val="000B71DF"/>
    <w:rsid w:val="000C0185"/>
    <w:rsid w:val="000C38F8"/>
    <w:rsid w:val="000C4C8B"/>
    <w:rsid w:val="000C756D"/>
    <w:rsid w:val="000C7F3C"/>
    <w:rsid w:val="000E04D9"/>
    <w:rsid w:val="000E142D"/>
    <w:rsid w:val="000E55F3"/>
    <w:rsid w:val="000E5CD8"/>
    <w:rsid w:val="000E7651"/>
    <w:rsid w:val="000E7F0C"/>
    <w:rsid w:val="000F0C19"/>
    <w:rsid w:val="000F61A7"/>
    <w:rsid w:val="001073EB"/>
    <w:rsid w:val="001107A7"/>
    <w:rsid w:val="00110B32"/>
    <w:rsid w:val="00110BE1"/>
    <w:rsid w:val="001110E3"/>
    <w:rsid w:val="00113A69"/>
    <w:rsid w:val="00114C9A"/>
    <w:rsid w:val="0011517C"/>
    <w:rsid w:val="00115D69"/>
    <w:rsid w:val="00126B70"/>
    <w:rsid w:val="00131F5D"/>
    <w:rsid w:val="0013714F"/>
    <w:rsid w:val="00140ACF"/>
    <w:rsid w:val="0014559F"/>
    <w:rsid w:val="0014592D"/>
    <w:rsid w:val="00151082"/>
    <w:rsid w:val="00151B28"/>
    <w:rsid w:val="00153230"/>
    <w:rsid w:val="00155698"/>
    <w:rsid w:val="00161477"/>
    <w:rsid w:val="00171C33"/>
    <w:rsid w:val="00180A5D"/>
    <w:rsid w:val="00191E87"/>
    <w:rsid w:val="0019627A"/>
    <w:rsid w:val="00196CA9"/>
    <w:rsid w:val="001A2412"/>
    <w:rsid w:val="001B13A1"/>
    <w:rsid w:val="001B20E6"/>
    <w:rsid w:val="001B740E"/>
    <w:rsid w:val="001C2250"/>
    <w:rsid w:val="001C79E0"/>
    <w:rsid w:val="001D012A"/>
    <w:rsid w:val="001D4A69"/>
    <w:rsid w:val="001E012F"/>
    <w:rsid w:val="001E4D7F"/>
    <w:rsid w:val="001E7FAB"/>
    <w:rsid w:val="001F1E26"/>
    <w:rsid w:val="001F390C"/>
    <w:rsid w:val="001F62FA"/>
    <w:rsid w:val="001F7146"/>
    <w:rsid w:val="001F728C"/>
    <w:rsid w:val="002030B9"/>
    <w:rsid w:val="0020344C"/>
    <w:rsid w:val="002062A2"/>
    <w:rsid w:val="00206994"/>
    <w:rsid w:val="00207C25"/>
    <w:rsid w:val="002103D5"/>
    <w:rsid w:val="00213D88"/>
    <w:rsid w:val="00215CE0"/>
    <w:rsid w:val="00221ED3"/>
    <w:rsid w:val="00223D9F"/>
    <w:rsid w:val="00226E6B"/>
    <w:rsid w:val="00235954"/>
    <w:rsid w:val="00243105"/>
    <w:rsid w:val="002518DD"/>
    <w:rsid w:val="002521C8"/>
    <w:rsid w:val="00255522"/>
    <w:rsid w:val="0025727B"/>
    <w:rsid w:val="00257B9F"/>
    <w:rsid w:val="00261521"/>
    <w:rsid w:val="00261B5B"/>
    <w:rsid w:val="00261C28"/>
    <w:rsid w:val="002673D2"/>
    <w:rsid w:val="00270054"/>
    <w:rsid w:val="00275A5B"/>
    <w:rsid w:val="0027610F"/>
    <w:rsid w:val="00281A90"/>
    <w:rsid w:val="002838F2"/>
    <w:rsid w:val="00284537"/>
    <w:rsid w:val="002849BB"/>
    <w:rsid w:val="00284F25"/>
    <w:rsid w:val="00290E70"/>
    <w:rsid w:val="00292038"/>
    <w:rsid w:val="002937A2"/>
    <w:rsid w:val="002A1768"/>
    <w:rsid w:val="002A528C"/>
    <w:rsid w:val="002C3358"/>
    <w:rsid w:val="002C50F1"/>
    <w:rsid w:val="002D12AF"/>
    <w:rsid w:val="002D4E42"/>
    <w:rsid w:val="002D699E"/>
    <w:rsid w:val="002E2F8B"/>
    <w:rsid w:val="002E3397"/>
    <w:rsid w:val="002E453E"/>
    <w:rsid w:val="002E68F2"/>
    <w:rsid w:val="002F07B0"/>
    <w:rsid w:val="002F21D4"/>
    <w:rsid w:val="002F3170"/>
    <w:rsid w:val="002F3F05"/>
    <w:rsid w:val="002F6A34"/>
    <w:rsid w:val="00302C90"/>
    <w:rsid w:val="003036F4"/>
    <w:rsid w:val="00304E10"/>
    <w:rsid w:val="003061C3"/>
    <w:rsid w:val="00306615"/>
    <w:rsid w:val="00307409"/>
    <w:rsid w:val="003077D7"/>
    <w:rsid w:val="00313FC7"/>
    <w:rsid w:val="00314577"/>
    <w:rsid w:val="003158BA"/>
    <w:rsid w:val="00315C27"/>
    <w:rsid w:val="003173E6"/>
    <w:rsid w:val="003265FD"/>
    <w:rsid w:val="00327232"/>
    <w:rsid w:val="0034134A"/>
    <w:rsid w:val="00343564"/>
    <w:rsid w:val="00347F8E"/>
    <w:rsid w:val="00362790"/>
    <w:rsid w:val="00365C7A"/>
    <w:rsid w:val="003753E5"/>
    <w:rsid w:val="00376EDB"/>
    <w:rsid w:val="003771A4"/>
    <w:rsid w:val="003969BC"/>
    <w:rsid w:val="003975D6"/>
    <w:rsid w:val="003A1BCE"/>
    <w:rsid w:val="003A3A83"/>
    <w:rsid w:val="003A496A"/>
    <w:rsid w:val="003A639D"/>
    <w:rsid w:val="003A799B"/>
    <w:rsid w:val="003B0A3F"/>
    <w:rsid w:val="003B423D"/>
    <w:rsid w:val="003B452D"/>
    <w:rsid w:val="003C2599"/>
    <w:rsid w:val="003C2A86"/>
    <w:rsid w:val="003C735B"/>
    <w:rsid w:val="003D761A"/>
    <w:rsid w:val="003E2371"/>
    <w:rsid w:val="003E2CE9"/>
    <w:rsid w:val="003E45AF"/>
    <w:rsid w:val="003E4B5C"/>
    <w:rsid w:val="003E7996"/>
    <w:rsid w:val="003F4DFC"/>
    <w:rsid w:val="004004E0"/>
    <w:rsid w:val="00400BE9"/>
    <w:rsid w:val="00406579"/>
    <w:rsid w:val="004113D0"/>
    <w:rsid w:val="0041245B"/>
    <w:rsid w:val="0041665A"/>
    <w:rsid w:val="0042043B"/>
    <w:rsid w:val="00425FD5"/>
    <w:rsid w:val="0043523B"/>
    <w:rsid w:val="00436282"/>
    <w:rsid w:val="004376BF"/>
    <w:rsid w:val="004433E6"/>
    <w:rsid w:val="004434C6"/>
    <w:rsid w:val="004451E1"/>
    <w:rsid w:val="004467B4"/>
    <w:rsid w:val="00453B52"/>
    <w:rsid w:val="00453BBC"/>
    <w:rsid w:val="00457513"/>
    <w:rsid w:val="0046142F"/>
    <w:rsid w:val="004625BD"/>
    <w:rsid w:val="00471259"/>
    <w:rsid w:val="00475DD3"/>
    <w:rsid w:val="004760F1"/>
    <w:rsid w:val="004834A5"/>
    <w:rsid w:val="00486404"/>
    <w:rsid w:val="004914DC"/>
    <w:rsid w:val="00493DCC"/>
    <w:rsid w:val="00494685"/>
    <w:rsid w:val="00495502"/>
    <w:rsid w:val="00496558"/>
    <w:rsid w:val="004A1028"/>
    <w:rsid w:val="004A21C1"/>
    <w:rsid w:val="004A2717"/>
    <w:rsid w:val="004A3EF5"/>
    <w:rsid w:val="004A7D08"/>
    <w:rsid w:val="004B0B99"/>
    <w:rsid w:val="004B2803"/>
    <w:rsid w:val="004B3B8A"/>
    <w:rsid w:val="004C0DEE"/>
    <w:rsid w:val="004C15A7"/>
    <w:rsid w:val="004C19EA"/>
    <w:rsid w:val="004D2CFB"/>
    <w:rsid w:val="004D3BAC"/>
    <w:rsid w:val="004D3F1C"/>
    <w:rsid w:val="004D4A89"/>
    <w:rsid w:val="004D5B5B"/>
    <w:rsid w:val="004D5DC3"/>
    <w:rsid w:val="004E563A"/>
    <w:rsid w:val="004F19AB"/>
    <w:rsid w:val="004F7C85"/>
    <w:rsid w:val="005020BB"/>
    <w:rsid w:val="00506E0A"/>
    <w:rsid w:val="005116E5"/>
    <w:rsid w:val="00514574"/>
    <w:rsid w:val="00516E4D"/>
    <w:rsid w:val="00521033"/>
    <w:rsid w:val="00524832"/>
    <w:rsid w:val="005251F0"/>
    <w:rsid w:val="00525395"/>
    <w:rsid w:val="00525773"/>
    <w:rsid w:val="0053117E"/>
    <w:rsid w:val="00531202"/>
    <w:rsid w:val="00531E6A"/>
    <w:rsid w:val="005355F5"/>
    <w:rsid w:val="00540760"/>
    <w:rsid w:val="005444F1"/>
    <w:rsid w:val="00545A84"/>
    <w:rsid w:val="00556450"/>
    <w:rsid w:val="005566C5"/>
    <w:rsid w:val="00557A7B"/>
    <w:rsid w:val="00562C1A"/>
    <w:rsid w:val="005651F5"/>
    <w:rsid w:val="005702BF"/>
    <w:rsid w:val="00581C7B"/>
    <w:rsid w:val="00586297"/>
    <w:rsid w:val="00586EF1"/>
    <w:rsid w:val="0059100A"/>
    <w:rsid w:val="00593F35"/>
    <w:rsid w:val="005971C9"/>
    <w:rsid w:val="005A0C25"/>
    <w:rsid w:val="005A1A17"/>
    <w:rsid w:val="005A2B2E"/>
    <w:rsid w:val="005A5124"/>
    <w:rsid w:val="005A65E7"/>
    <w:rsid w:val="005B13D9"/>
    <w:rsid w:val="005B5D4B"/>
    <w:rsid w:val="005D1876"/>
    <w:rsid w:val="005D1BDE"/>
    <w:rsid w:val="005D3906"/>
    <w:rsid w:val="005D40F9"/>
    <w:rsid w:val="005E3820"/>
    <w:rsid w:val="005F03BE"/>
    <w:rsid w:val="005F15A4"/>
    <w:rsid w:val="005F3240"/>
    <w:rsid w:val="005F5637"/>
    <w:rsid w:val="005F6367"/>
    <w:rsid w:val="005F69FE"/>
    <w:rsid w:val="006049CA"/>
    <w:rsid w:val="00604D56"/>
    <w:rsid w:val="006165CC"/>
    <w:rsid w:val="00621C83"/>
    <w:rsid w:val="006237C2"/>
    <w:rsid w:val="006336DB"/>
    <w:rsid w:val="0064143C"/>
    <w:rsid w:val="006418E6"/>
    <w:rsid w:val="00641999"/>
    <w:rsid w:val="006444E0"/>
    <w:rsid w:val="006447CD"/>
    <w:rsid w:val="0064737E"/>
    <w:rsid w:val="00647C7F"/>
    <w:rsid w:val="006573A9"/>
    <w:rsid w:val="006669B4"/>
    <w:rsid w:val="006772A3"/>
    <w:rsid w:val="00680DA7"/>
    <w:rsid w:val="00687DDC"/>
    <w:rsid w:val="006907E8"/>
    <w:rsid w:val="006938BB"/>
    <w:rsid w:val="00696930"/>
    <w:rsid w:val="006B31DD"/>
    <w:rsid w:val="006B7A64"/>
    <w:rsid w:val="006C6E2E"/>
    <w:rsid w:val="006C7E05"/>
    <w:rsid w:val="006D0806"/>
    <w:rsid w:val="006D252F"/>
    <w:rsid w:val="006D72BE"/>
    <w:rsid w:val="006E03A7"/>
    <w:rsid w:val="006E041B"/>
    <w:rsid w:val="006E2507"/>
    <w:rsid w:val="006E3301"/>
    <w:rsid w:val="006E5811"/>
    <w:rsid w:val="00703D24"/>
    <w:rsid w:val="00705241"/>
    <w:rsid w:val="007059A3"/>
    <w:rsid w:val="00710135"/>
    <w:rsid w:val="00723469"/>
    <w:rsid w:val="0072388F"/>
    <w:rsid w:val="00726E59"/>
    <w:rsid w:val="007309F2"/>
    <w:rsid w:val="00731CDB"/>
    <w:rsid w:val="00742E74"/>
    <w:rsid w:val="007445B8"/>
    <w:rsid w:val="00745E14"/>
    <w:rsid w:val="007466B0"/>
    <w:rsid w:val="00750CFD"/>
    <w:rsid w:val="00752B37"/>
    <w:rsid w:val="00752DA6"/>
    <w:rsid w:val="007552AE"/>
    <w:rsid w:val="007641DC"/>
    <w:rsid w:val="00767084"/>
    <w:rsid w:val="0077532C"/>
    <w:rsid w:val="00783AEF"/>
    <w:rsid w:val="007851F0"/>
    <w:rsid w:val="00792400"/>
    <w:rsid w:val="00794614"/>
    <w:rsid w:val="007959AF"/>
    <w:rsid w:val="007A09FA"/>
    <w:rsid w:val="007A3D91"/>
    <w:rsid w:val="007A4880"/>
    <w:rsid w:val="007A717C"/>
    <w:rsid w:val="007A7DE6"/>
    <w:rsid w:val="007B01EA"/>
    <w:rsid w:val="007B404B"/>
    <w:rsid w:val="007B4968"/>
    <w:rsid w:val="007B68CC"/>
    <w:rsid w:val="007B7BED"/>
    <w:rsid w:val="007C77B8"/>
    <w:rsid w:val="007C7FFB"/>
    <w:rsid w:val="007D07E7"/>
    <w:rsid w:val="007D4DF7"/>
    <w:rsid w:val="007E0A2D"/>
    <w:rsid w:val="007F1830"/>
    <w:rsid w:val="007F2504"/>
    <w:rsid w:val="007F2805"/>
    <w:rsid w:val="007F4972"/>
    <w:rsid w:val="00813267"/>
    <w:rsid w:val="008155FA"/>
    <w:rsid w:val="008175B1"/>
    <w:rsid w:val="00826129"/>
    <w:rsid w:val="00826BAD"/>
    <w:rsid w:val="00831EB3"/>
    <w:rsid w:val="00844E4B"/>
    <w:rsid w:val="00845EEA"/>
    <w:rsid w:val="00854180"/>
    <w:rsid w:val="008545A8"/>
    <w:rsid w:val="00860B63"/>
    <w:rsid w:val="008620F6"/>
    <w:rsid w:val="0086461B"/>
    <w:rsid w:val="00864B58"/>
    <w:rsid w:val="0087131D"/>
    <w:rsid w:val="0087153E"/>
    <w:rsid w:val="008732BC"/>
    <w:rsid w:val="0087423E"/>
    <w:rsid w:val="008752B7"/>
    <w:rsid w:val="00875BE0"/>
    <w:rsid w:val="00880252"/>
    <w:rsid w:val="00881DCF"/>
    <w:rsid w:val="0088349A"/>
    <w:rsid w:val="008867BC"/>
    <w:rsid w:val="00886A8A"/>
    <w:rsid w:val="00886FF6"/>
    <w:rsid w:val="008873E7"/>
    <w:rsid w:val="00887ADF"/>
    <w:rsid w:val="00887EF5"/>
    <w:rsid w:val="0089093F"/>
    <w:rsid w:val="00895047"/>
    <w:rsid w:val="00895F11"/>
    <w:rsid w:val="00896E89"/>
    <w:rsid w:val="00896EB6"/>
    <w:rsid w:val="008A045D"/>
    <w:rsid w:val="008B307D"/>
    <w:rsid w:val="008B5B53"/>
    <w:rsid w:val="008C456A"/>
    <w:rsid w:val="008C5238"/>
    <w:rsid w:val="008C5CC8"/>
    <w:rsid w:val="008D2986"/>
    <w:rsid w:val="008D3BBD"/>
    <w:rsid w:val="008D4B2D"/>
    <w:rsid w:val="008D56B4"/>
    <w:rsid w:val="008D6CBF"/>
    <w:rsid w:val="008D7F9B"/>
    <w:rsid w:val="008E0D00"/>
    <w:rsid w:val="008E4DC6"/>
    <w:rsid w:val="008E761C"/>
    <w:rsid w:val="008E778B"/>
    <w:rsid w:val="008F1AEE"/>
    <w:rsid w:val="008F25F2"/>
    <w:rsid w:val="008F4FEE"/>
    <w:rsid w:val="008F5943"/>
    <w:rsid w:val="008F6CB0"/>
    <w:rsid w:val="00900FA1"/>
    <w:rsid w:val="0090113E"/>
    <w:rsid w:val="009016DE"/>
    <w:rsid w:val="0091032A"/>
    <w:rsid w:val="0091108D"/>
    <w:rsid w:val="00914A58"/>
    <w:rsid w:val="00915834"/>
    <w:rsid w:val="0094194C"/>
    <w:rsid w:val="00945231"/>
    <w:rsid w:val="00945A98"/>
    <w:rsid w:val="00952D9A"/>
    <w:rsid w:val="0095602F"/>
    <w:rsid w:val="009563A0"/>
    <w:rsid w:val="009652D4"/>
    <w:rsid w:val="00967C8B"/>
    <w:rsid w:val="00970C51"/>
    <w:rsid w:val="0097374D"/>
    <w:rsid w:val="00973C50"/>
    <w:rsid w:val="009803C2"/>
    <w:rsid w:val="009812CA"/>
    <w:rsid w:val="00981E93"/>
    <w:rsid w:val="00985F8A"/>
    <w:rsid w:val="00991AE1"/>
    <w:rsid w:val="009927FD"/>
    <w:rsid w:val="00994662"/>
    <w:rsid w:val="00994E9F"/>
    <w:rsid w:val="009963D4"/>
    <w:rsid w:val="009968B9"/>
    <w:rsid w:val="009A12FA"/>
    <w:rsid w:val="009A56E1"/>
    <w:rsid w:val="009A5BD9"/>
    <w:rsid w:val="009A67D4"/>
    <w:rsid w:val="009B027F"/>
    <w:rsid w:val="009B0437"/>
    <w:rsid w:val="009B5014"/>
    <w:rsid w:val="009B7150"/>
    <w:rsid w:val="009B7267"/>
    <w:rsid w:val="009B7758"/>
    <w:rsid w:val="009B79A3"/>
    <w:rsid w:val="009C136B"/>
    <w:rsid w:val="009C237C"/>
    <w:rsid w:val="009C29FD"/>
    <w:rsid w:val="009C356D"/>
    <w:rsid w:val="009C609E"/>
    <w:rsid w:val="009C6DFC"/>
    <w:rsid w:val="009D0BEF"/>
    <w:rsid w:val="009E3932"/>
    <w:rsid w:val="009E66C2"/>
    <w:rsid w:val="009E762B"/>
    <w:rsid w:val="009E77CB"/>
    <w:rsid w:val="009F395D"/>
    <w:rsid w:val="00A04D50"/>
    <w:rsid w:val="00A05051"/>
    <w:rsid w:val="00A12E72"/>
    <w:rsid w:val="00A13FFB"/>
    <w:rsid w:val="00A15325"/>
    <w:rsid w:val="00A20760"/>
    <w:rsid w:val="00A21019"/>
    <w:rsid w:val="00A22A4D"/>
    <w:rsid w:val="00A22DC7"/>
    <w:rsid w:val="00A244FB"/>
    <w:rsid w:val="00A26029"/>
    <w:rsid w:val="00A33671"/>
    <w:rsid w:val="00A342CD"/>
    <w:rsid w:val="00A34C99"/>
    <w:rsid w:val="00A40188"/>
    <w:rsid w:val="00A4574B"/>
    <w:rsid w:val="00A46DE7"/>
    <w:rsid w:val="00A57576"/>
    <w:rsid w:val="00A6332A"/>
    <w:rsid w:val="00A6758C"/>
    <w:rsid w:val="00A70C13"/>
    <w:rsid w:val="00A710B8"/>
    <w:rsid w:val="00A77893"/>
    <w:rsid w:val="00A93CFD"/>
    <w:rsid w:val="00A94C12"/>
    <w:rsid w:val="00AA03BD"/>
    <w:rsid w:val="00AA0AA7"/>
    <w:rsid w:val="00AA468B"/>
    <w:rsid w:val="00AA7463"/>
    <w:rsid w:val="00AB1AE5"/>
    <w:rsid w:val="00AB2159"/>
    <w:rsid w:val="00AB414C"/>
    <w:rsid w:val="00AB654D"/>
    <w:rsid w:val="00AD2F17"/>
    <w:rsid w:val="00AD4FDA"/>
    <w:rsid w:val="00AE1F1C"/>
    <w:rsid w:val="00AE3FD9"/>
    <w:rsid w:val="00AE4B2C"/>
    <w:rsid w:val="00AE7A30"/>
    <w:rsid w:val="00AE7A3F"/>
    <w:rsid w:val="00AF2BE5"/>
    <w:rsid w:val="00AF30E9"/>
    <w:rsid w:val="00B00A39"/>
    <w:rsid w:val="00B0577D"/>
    <w:rsid w:val="00B0757B"/>
    <w:rsid w:val="00B11902"/>
    <w:rsid w:val="00B127A8"/>
    <w:rsid w:val="00B129BE"/>
    <w:rsid w:val="00B14DC4"/>
    <w:rsid w:val="00B154AE"/>
    <w:rsid w:val="00B1671F"/>
    <w:rsid w:val="00B20BD6"/>
    <w:rsid w:val="00B26A14"/>
    <w:rsid w:val="00B3195B"/>
    <w:rsid w:val="00B32C29"/>
    <w:rsid w:val="00B34697"/>
    <w:rsid w:val="00B3488D"/>
    <w:rsid w:val="00B4179A"/>
    <w:rsid w:val="00B421A1"/>
    <w:rsid w:val="00B422DB"/>
    <w:rsid w:val="00B42FBF"/>
    <w:rsid w:val="00B45AFE"/>
    <w:rsid w:val="00B46466"/>
    <w:rsid w:val="00B50BF0"/>
    <w:rsid w:val="00B52A1B"/>
    <w:rsid w:val="00B52E48"/>
    <w:rsid w:val="00B55AFE"/>
    <w:rsid w:val="00B606DA"/>
    <w:rsid w:val="00B614A4"/>
    <w:rsid w:val="00B6152C"/>
    <w:rsid w:val="00B67A0B"/>
    <w:rsid w:val="00B71279"/>
    <w:rsid w:val="00B724C3"/>
    <w:rsid w:val="00B80558"/>
    <w:rsid w:val="00B83C7B"/>
    <w:rsid w:val="00B845E3"/>
    <w:rsid w:val="00B879FC"/>
    <w:rsid w:val="00B91EA8"/>
    <w:rsid w:val="00B95B6B"/>
    <w:rsid w:val="00B96878"/>
    <w:rsid w:val="00BA3A4F"/>
    <w:rsid w:val="00BA3C7C"/>
    <w:rsid w:val="00BB0409"/>
    <w:rsid w:val="00BB16B3"/>
    <w:rsid w:val="00BB1FC0"/>
    <w:rsid w:val="00BC2156"/>
    <w:rsid w:val="00BC3896"/>
    <w:rsid w:val="00BC7731"/>
    <w:rsid w:val="00BD115A"/>
    <w:rsid w:val="00BD6321"/>
    <w:rsid w:val="00BE5452"/>
    <w:rsid w:val="00BE5CD2"/>
    <w:rsid w:val="00BE7277"/>
    <w:rsid w:val="00BE7D86"/>
    <w:rsid w:val="00BF44E5"/>
    <w:rsid w:val="00C0077A"/>
    <w:rsid w:val="00C04883"/>
    <w:rsid w:val="00C04FA6"/>
    <w:rsid w:val="00C06D02"/>
    <w:rsid w:val="00C12859"/>
    <w:rsid w:val="00C2090E"/>
    <w:rsid w:val="00C21EEA"/>
    <w:rsid w:val="00C23B32"/>
    <w:rsid w:val="00C26FB1"/>
    <w:rsid w:val="00C3217E"/>
    <w:rsid w:val="00C405AD"/>
    <w:rsid w:val="00C4281B"/>
    <w:rsid w:val="00C56B93"/>
    <w:rsid w:val="00C57EAE"/>
    <w:rsid w:val="00C7477E"/>
    <w:rsid w:val="00C80020"/>
    <w:rsid w:val="00C819A4"/>
    <w:rsid w:val="00C83EE3"/>
    <w:rsid w:val="00C84723"/>
    <w:rsid w:val="00C8592D"/>
    <w:rsid w:val="00C87484"/>
    <w:rsid w:val="00C918A2"/>
    <w:rsid w:val="00C94D19"/>
    <w:rsid w:val="00C97430"/>
    <w:rsid w:val="00C978A8"/>
    <w:rsid w:val="00C9795A"/>
    <w:rsid w:val="00CA6474"/>
    <w:rsid w:val="00CB351D"/>
    <w:rsid w:val="00CB6F0F"/>
    <w:rsid w:val="00CC28B2"/>
    <w:rsid w:val="00CC3B17"/>
    <w:rsid w:val="00CC4C07"/>
    <w:rsid w:val="00CC5F4A"/>
    <w:rsid w:val="00CC6460"/>
    <w:rsid w:val="00CC6B9F"/>
    <w:rsid w:val="00CD03A6"/>
    <w:rsid w:val="00CD1730"/>
    <w:rsid w:val="00CD63CB"/>
    <w:rsid w:val="00CD656B"/>
    <w:rsid w:val="00CE2662"/>
    <w:rsid w:val="00CF056C"/>
    <w:rsid w:val="00D00AB1"/>
    <w:rsid w:val="00D03083"/>
    <w:rsid w:val="00D04B8C"/>
    <w:rsid w:val="00D10B83"/>
    <w:rsid w:val="00D10FE8"/>
    <w:rsid w:val="00D20F2B"/>
    <w:rsid w:val="00D220B9"/>
    <w:rsid w:val="00D2431E"/>
    <w:rsid w:val="00D42FBC"/>
    <w:rsid w:val="00D43284"/>
    <w:rsid w:val="00D446A3"/>
    <w:rsid w:val="00D44A75"/>
    <w:rsid w:val="00D44FC5"/>
    <w:rsid w:val="00D452BD"/>
    <w:rsid w:val="00D45BB4"/>
    <w:rsid w:val="00D47927"/>
    <w:rsid w:val="00D50ACC"/>
    <w:rsid w:val="00D50C43"/>
    <w:rsid w:val="00D515C1"/>
    <w:rsid w:val="00D558E2"/>
    <w:rsid w:val="00D564A8"/>
    <w:rsid w:val="00D57BED"/>
    <w:rsid w:val="00D622F1"/>
    <w:rsid w:val="00D62E74"/>
    <w:rsid w:val="00D66524"/>
    <w:rsid w:val="00D74379"/>
    <w:rsid w:val="00D7572D"/>
    <w:rsid w:val="00D75960"/>
    <w:rsid w:val="00D774C3"/>
    <w:rsid w:val="00D8045A"/>
    <w:rsid w:val="00D816F8"/>
    <w:rsid w:val="00D817E6"/>
    <w:rsid w:val="00D84069"/>
    <w:rsid w:val="00D842E3"/>
    <w:rsid w:val="00D85C5C"/>
    <w:rsid w:val="00D86496"/>
    <w:rsid w:val="00D87EA6"/>
    <w:rsid w:val="00D9497D"/>
    <w:rsid w:val="00D96090"/>
    <w:rsid w:val="00DA246E"/>
    <w:rsid w:val="00DA7BB4"/>
    <w:rsid w:val="00DA7BFE"/>
    <w:rsid w:val="00DB0239"/>
    <w:rsid w:val="00DB1814"/>
    <w:rsid w:val="00DB3C33"/>
    <w:rsid w:val="00DC250C"/>
    <w:rsid w:val="00DC68BB"/>
    <w:rsid w:val="00DC7972"/>
    <w:rsid w:val="00DC7C1D"/>
    <w:rsid w:val="00DD00ED"/>
    <w:rsid w:val="00DD3572"/>
    <w:rsid w:val="00DD4688"/>
    <w:rsid w:val="00DD70F3"/>
    <w:rsid w:val="00DD7DB6"/>
    <w:rsid w:val="00DE1927"/>
    <w:rsid w:val="00DF2AFD"/>
    <w:rsid w:val="00DF2DB0"/>
    <w:rsid w:val="00E0009D"/>
    <w:rsid w:val="00E0177C"/>
    <w:rsid w:val="00E149BE"/>
    <w:rsid w:val="00E15292"/>
    <w:rsid w:val="00E164D1"/>
    <w:rsid w:val="00E173E2"/>
    <w:rsid w:val="00E2016B"/>
    <w:rsid w:val="00E226EA"/>
    <w:rsid w:val="00E317AA"/>
    <w:rsid w:val="00E32089"/>
    <w:rsid w:val="00E33188"/>
    <w:rsid w:val="00E341A2"/>
    <w:rsid w:val="00E469DF"/>
    <w:rsid w:val="00E515D8"/>
    <w:rsid w:val="00E70811"/>
    <w:rsid w:val="00E720B1"/>
    <w:rsid w:val="00E72C87"/>
    <w:rsid w:val="00E72CC1"/>
    <w:rsid w:val="00E736B1"/>
    <w:rsid w:val="00E77A18"/>
    <w:rsid w:val="00E83989"/>
    <w:rsid w:val="00E85D64"/>
    <w:rsid w:val="00E92544"/>
    <w:rsid w:val="00E938CF"/>
    <w:rsid w:val="00E94B20"/>
    <w:rsid w:val="00E97BE8"/>
    <w:rsid w:val="00EB6C7E"/>
    <w:rsid w:val="00EB788E"/>
    <w:rsid w:val="00EC11A6"/>
    <w:rsid w:val="00EC4904"/>
    <w:rsid w:val="00EC4CA1"/>
    <w:rsid w:val="00ED7D9D"/>
    <w:rsid w:val="00EE17EA"/>
    <w:rsid w:val="00EE2158"/>
    <w:rsid w:val="00EE54B4"/>
    <w:rsid w:val="00EF1110"/>
    <w:rsid w:val="00EF5EC2"/>
    <w:rsid w:val="00F07239"/>
    <w:rsid w:val="00F143D2"/>
    <w:rsid w:val="00F2461E"/>
    <w:rsid w:val="00F33120"/>
    <w:rsid w:val="00F33BE0"/>
    <w:rsid w:val="00F35447"/>
    <w:rsid w:val="00F40C8C"/>
    <w:rsid w:val="00F44B01"/>
    <w:rsid w:val="00F45045"/>
    <w:rsid w:val="00F47EC1"/>
    <w:rsid w:val="00F528F1"/>
    <w:rsid w:val="00F565BD"/>
    <w:rsid w:val="00F5789A"/>
    <w:rsid w:val="00F60D27"/>
    <w:rsid w:val="00F60D30"/>
    <w:rsid w:val="00F73FED"/>
    <w:rsid w:val="00F76343"/>
    <w:rsid w:val="00F83B11"/>
    <w:rsid w:val="00F93241"/>
    <w:rsid w:val="00F93C07"/>
    <w:rsid w:val="00F94384"/>
    <w:rsid w:val="00F94E87"/>
    <w:rsid w:val="00F96C25"/>
    <w:rsid w:val="00F971A7"/>
    <w:rsid w:val="00FA051B"/>
    <w:rsid w:val="00FA25C2"/>
    <w:rsid w:val="00FA7F74"/>
    <w:rsid w:val="00FC0786"/>
    <w:rsid w:val="00FC1AB1"/>
    <w:rsid w:val="00FD0971"/>
    <w:rsid w:val="00FD2BE2"/>
    <w:rsid w:val="00FD4A8E"/>
    <w:rsid w:val="00FD62E2"/>
    <w:rsid w:val="00FD641A"/>
    <w:rsid w:val="00FE21AB"/>
    <w:rsid w:val="00FE4F5C"/>
    <w:rsid w:val="00FE542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ACCC8"/>
  <w15:docId w15:val="{6DA6C095-AED4-41AC-B1F7-E9E3AA7C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7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D5DC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5DC3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4D5DC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5DC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C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4D5DC3"/>
    <w:rPr>
      <w:color w:val="0000FF"/>
      <w:u w:val="single"/>
    </w:rPr>
  </w:style>
  <w:style w:type="paragraph" w:styleId="NoSpacing">
    <w:name w:val="No Spacing"/>
    <w:uiPriority w:val="1"/>
    <w:qFormat/>
    <w:rsid w:val="004D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8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6B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F1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52103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sid w:val="00521033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jekesialigjor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5819-5907-4B41-94CF-465541CE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Lulzime Ajazi</dc:creator>
  <cp:lastModifiedBy>User</cp:lastModifiedBy>
  <cp:revision>2</cp:revision>
  <cp:lastPrinted>2025-09-30T07:27:00Z</cp:lastPrinted>
  <dcterms:created xsi:type="dcterms:W3CDTF">2025-12-09T14:00:00Z</dcterms:created>
  <dcterms:modified xsi:type="dcterms:W3CDTF">2025-12-09T14:00:00Z</dcterms:modified>
</cp:coreProperties>
</file>